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AAE" w:rsidRDefault="004D7F33">
      <w:pPr>
        <w:spacing w:line="360" w:lineRule="exact"/>
        <w:jc w:val="center"/>
        <w:rPr>
          <w:rFonts w:asciiTheme="majorEastAsia" w:eastAsiaTheme="majorEastAsia" w:hAnsiTheme="majorEastAsia"/>
          <w:b/>
          <w:color w:val="404040" w:themeColor="text1" w:themeTint="BF"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color w:val="404040" w:themeColor="text1" w:themeTint="BF"/>
          <w:sz w:val="28"/>
          <w:szCs w:val="28"/>
        </w:rPr>
        <w:t>静态混合器安装与维护说明</w:t>
      </w:r>
    </w:p>
    <w:p w:rsidR="00BA7AAE" w:rsidRDefault="004D7F33">
      <w:pPr>
        <w:pStyle w:val="ac"/>
        <w:numPr>
          <w:ilvl w:val="0"/>
          <w:numId w:val="1"/>
        </w:numPr>
        <w:spacing w:line="360" w:lineRule="exact"/>
        <w:ind w:left="748" w:firstLineChars="0"/>
        <w:jc w:val="left"/>
        <w:rPr>
          <w:rFonts w:ascii="黑体" w:eastAsia="黑体"/>
          <w:b/>
          <w:bCs/>
          <w:color w:val="404040" w:themeColor="text1" w:themeTint="BF"/>
          <w:sz w:val="24"/>
        </w:rPr>
      </w:pPr>
      <w:r>
        <w:rPr>
          <w:rFonts w:ascii="黑体" w:eastAsia="黑体" w:hint="eastAsia"/>
          <w:b/>
          <w:bCs/>
          <w:color w:val="404040" w:themeColor="text1" w:themeTint="BF"/>
          <w:sz w:val="24"/>
        </w:rPr>
        <w:t>概述</w:t>
      </w:r>
    </w:p>
    <w:p w:rsidR="00BA7AAE" w:rsidRDefault="00BA7AAE">
      <w:pPr>
        <w:pStyle w:val="ac"/>
        <w:spacing w:line="360" w:lineRule="exact"/>
        <w:ind w:left="748" w:firstLineChars="0" w:firstLine="0"/>
        <w:jc w:val="left"/>
        <w:rPr>
          <w:rFonts w:ascii="黑体" w:eastAsia="黑体"/>
          <w:b/>
          <w:bCs/>
          <w:color w:val="404040" w:themeColor="text1" w:themeTint="BF"/>
          <w:sz w:val="24"/>
        </w:rPr>
      </w:pPr>
    </w:p>
    <w:p w:rsidR="00BA7AAE" w:rsidRDefault="006C16B9">
      <w:pPr>
        <w:pStyle w:val="ac"/>
        <w:spacing w:line="360" w:lineRule="exact"/>
        <w:ind w:leftChars="-1" w:left="-2" w:firstLineChars="202" w:firstLine="426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无锡易特斯机械</w:t>
      </w:r>
      <w:r w:rsidR="004D7F33"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有限公司集设计、生产、销售为一体的先进企业，现已成为专业的混合、分离和过滤设备的生产厂家，技术力量雄厚，加工设备先进，检测手段齐全。主要生产</w:t>
      </w:r>
      <w:r w:rsidR="004D7F33"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SV</w:t>
      </w:r>
      <w:r w:rsidR="004D7F33"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</w:t>
      </w:r>
      <w:r w:rsidR="004D7F33"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SK</w:t>
      </w:r>
      <w:r w:rsidR="004D7F33"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</w:t>
      </w:r>
      <w:r w:rsidR="004D7F33"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SH</w:t>
      </w:r>
      <w:r w:rsidR="004D7F33"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</w:t>
      </w:r>
      <w:r w:rsidR="004D7F33"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SL</w:t>
      </w:r>
      <w:r w:rsidR="004D7F33"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</w:t>
      </w:r>
      <w:r w:rsidR="004D7F33"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SX</w:t>
      </w:r>
      <w:r w:rsidR="004D7F33"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</w:t>
      </w:r>
      <w:r w:rsidR="004D7F33"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SQS</w:t>
      </w:r>
      <w:r w:rsidR="004D7F33"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等八大系列静态混合器，各种管道过滤设备，精细过滤设备，视镜，液位计等各类管道配件产品。</w:t>
      </w:r>
    </w:p>
    <w:p w:rsidR="00BA7AAE" w:rsidRDefault="006C16B9">
      <w:pPr>
        <w:pStyle w:val="ac"/>
        <w:spacing w:line="360" w:lineRule="exact"/>
        <w:ind w:leftChars="-1" w:left="-2" w:firstLineChars="202" w:firstLine="426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无锡易特斯机械</w:t>
      </w:r>
      <w:bookmarkStart w:id="0" w:name="_GoBack"/>
      <w:bookmarkEnd w:id="0"/>
      <w:r w:rsidR="004D7F33"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有限公司生产的混合、分离和过滤设备广泛适用于石油、化工、农药、染料、食品、造纸、环保、矿冶等工业部门的混合、萃取、反应、过滤、分离等工艺产品，安装在许多石油、炼化工艺装置上。</w:t>
      </w:r>
    </w:p>
    <w:p w:rsidR="00BA7AAE" w:rsidRDefault="004D7F33">
      <w:pPr>
        <w:pStyle w:val="ac"/>
        <w:spacing w:line="360" w:lineRule="exact"/>
        <w:ind w:leftChars="-1" w:left="-2" w:firstLine="422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静态混合器按照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JB/T7660-</w:t>
      </w:r>
      <w:r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  <w:t>2016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《静态混合器》标准，进行设计、制造、试验和检验。</w:t>
      </w:r>
      <w:proofErr w:type="gramStart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本设备</w:t>
      </w:r>
      <w:proofErr w:type="gramEnd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是我厂的标准型号，结构紧凑，工作压力高，混合效果保证，是一种理想的小型化工设备。</w:t>
      </w:r>
    </w:p>
    <w:p w:rsidR="00BA7AAE" w:rsidRDefault="00BA7AAE">
      <w:pPr>
        <w:pStyle w:val="ac"/>
        <w:spacing w:line="360" w:lineRule="exact"/>
        <w:ind w:leftChars="-1" w:left="-2" w:firstLine="422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</w:p>
    <w:p w:rsidR="00BA7AAE" w:rsidRDefault="004D7F33">
      <w:pPr>
        <w:pStyle w:val="ac"/>
        <w:numPr>
          <w:ilvl w:val="0"/>
          <w:numId w:val="1"/>
        </w:numPr>
        <w:spacing w:line="360" w:lineRule="exact"/>
        <w:ind w:firstLineChars="0"/>
        <w:jc w:val="left"/>
        <w:rPr>
          <w:rFonts w:ascii="黑体" w:eastAsia="黑体"/>
          <w:b/>
          <w:bCs/>
          <w:color w:val="404040" w:themeColor="text1" w:themeTint="BF"/>
          <w:sz w:val="24"/>
        </w:rPr>
      </w:pPr>
      <w:r>
        <w:rPr>
          <w:rFonts w:ascii="黑体" w:eastAsia="黑体" w:hint="eastAsia"/>
          <w:b/>
          <w:bCs/>
          <w:color w:val="404040" w:themeColor="text1" w:themeTint="BF"/>
          <w:sz w:val="24"/>
        </w:rPr>
        <w:t>工作原理</w:t>
      </w:r>
    </w:p>
    <w:p w:rsidR="00BA7AAE" w:rsidRDefault="004D7F33">
      <w:pPr>
        <w:pStyle w:val="ac"/>
        <w:spacing w:line="360" w:lineRule="exact"/>
        <w:ind w:left="750" w:firstLineChars="0" w:firstLine="0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 </w:t>
      </w:r>
    </w:p>
    <w:p w:rsidR="00BA7AAE" w:rsidRDefault="004D7F33">
      <w:pPr>
        <w:pStyle w:val="ac"/>
        <w:tabs>
          <w:tab w:val="left" w:pos="8370"/>
        </w:tabs>
        <w:spacing w:line="360" w:lineRule="exact"/>
        <w:ind w:left="750" w:firstLineChars="0" w:firstLine="0"/>
        <w:jc w:val="left"/>
        <w:rPr>
          <w:rFonts w:ascii="黑体" w:eastAsia="黑体"/>
          <w:b/>
          <w:bCs/>
          <w:color w:val="404040" w:themeColor="text1" w:themeTint="BF"/>
          <w:sz w:val="24"/>
        </w:rPr>
      </w:pPr>
      <w:r>
        <w:rPr>
          <w:rFonts w:ascii="黑体" w:eastAsia="黑体" w:hint="eastAsia"/>
          <w:b/>
          <w:bCs/>
          <w:color w:val="404040" w:themeColor="text1" w:themeTint="BF"/>
          <w:sz w:val="24"/>
        </w:rPr>
        <w:t>型号规格</w:t>
      </w:r>
    </w:p>
    <w:p w:rsidR="00BA7AAE" w:rsidRDefault="004D7F33">
      <w:pPr>
        <w:pStyle w:val="ac"/>
        <w:spacing w:line="360" w:lineRule="exact"/>
        <w:ind w:left="750" w:firstLineChars="0" w:firstLine="0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/>
          <w:b/>
          <w:bCs/>
          <w:noProof/>
          <w:color w:val="404040" w:themeColor="text1" w:themeTint="BF"/>
          <w:szCs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5255260</wp:posOffset>
                </wp:positionH>
                <wp:positionV relativeFrom="paragraph">
                  <wp:posOffset>92710</wp:posOffset>
                </wp:positionV>
                <wp:extent cx="521335" cy="308610"/>
                <wp:effectExtent l="12700" t="13970" r="8890" b="10795"/>
                <wp:wrapNone/>
                <wp:docPr id="11" name="文本框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335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BA7AAE" w:rsidRDefault="004D7F33">
                            <w:pPr>
                              <w:ind w:firstLineChars="100" w:firstLine="210"/>
                            </w:pPr>
                            <w:r>
                              <w:rPr>
                                <w:rFonts w:hint="eastAsia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413.8pt;margin-top:7.3pt;height:24.3pt;width:41.05pt;z-index:251666432;mso-width-relative:page;mso-height-relative:page;" fillcolor="#FFFFFF" filled="t" stroked="t" coordsize="21600,21600" o:gfxdata="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AsYoDV2AAAAAkBAAAPAAAAAAAAAAEAIAAAACIAAABkcnMvZG93bnJldi54bWxQSwECFAAUAAAA&#10;CACHTuJALC5JnicCAAA6BAAADgAAAAAAAAABACAAAAAnAQAAZHJzL2Uyb0RvYy54bWxQSwUGAAAA&#10;AAYABgBZAQAAwA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210" w:firstLineChars="100"/>
                      </w:pPr>
                      <w:r>
                        <w:rPr>
                          <w:rFonts w:hint="eastAsia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eastAsiaTheme="minorEastAsia" w:hAnsiTheme="minorEastAsia"/>
          <w:b/>
          <w:bCs/>
          <w:noProof/>
          <w:color w:val="404040" w:themeColor="text1" w:themeTint="BF"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4504690</wp:posOffset>
                </wp:positionH>
                <wp:positionV relativeFrom="paragraph">
                  <wp:posOffset>76835</wp:posOffset>
                </wp:positionV>
                <wp:extent cx="485140" cy="324485"/>
                <wp:effectExtent l="5080" t="7620" r="5080" b="10795"/>
                <wp:wrapNone/>
                <wp:docPr id="10" name="文本框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140" cy="32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BA7AAE" w:rsidRDefault="004D7F33">
                            <w:pPr>
                              <w:ind w:firstLineChars="100" w:firstLine="210"/>
                            </w:pPr>
                            <w:r>
                              <w:rPr>
                                <w:rFonts w:hint="eastAsia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354.7pt;margin-top:6.05pt;height:25.55pt;width:38.2pt;z-index:251665408;mso-width-relative:page;mso-height-relative:page;" fillcolor="#FFFFFF" filled="t" stroked="t" coordsize="21600,21600" o:gfxdata="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5qLLJ&#10;2AAAAAkBAAAPAAAAAAAAAAEAIAAAACIAAABkcnMvZG93bnJldi54bWxQSwECFAAUAAAACACHTuJA&#10;ZOYBIyECAAA6BAAADgAAAAAAAAABACAAAAAnAQAAZHJzL2Uyb0RvYy54bWxQSwUGAAAAAAYABgBZ&#10;AQAAu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210" w:firstLineChars="100"/>
                      </w:pPr>
                      <w:r>
                        <w:rPr>
                          <w:rFonts w:hint="eastAsia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eastAsiaTheme="minorEastAsia" w:hAnsiTheme="minorEastAsia"/>
          <w:b/>
          <w:bCs/>
          <w:noProof/>
          <w:color w:val="404040" w:themeColor="text1" w:themeTint="BF"/>
          <w:szCs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3713480</wp:posOffset>
                </wp:positionH>
                <wp:positionV relativeFrom="paragraph">
                  <wp:posOffset>92710</wp:posOffset>
                </wp:positionV>
                <wp:extent cx="542290" cy="308610"/>
                <wp:effectExtent l="13970" t="13970" r="5715" b="10795"/>
                <wp:wrapNone/>
                <wp:docPr id="9" name="文本框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29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BA7AAE" w:rsidRDefault="004D7F33">
                            <w:r>
                              <w:rPr>
                                <w:rFonts w:hint="eastAsia"/>
                              </w:rPr>
                              <w:t xml:space="preserve"> 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292.4pt;margin-top:7.3pt;height:24.3pt;width:42.7pt;z-index:251664384;mso-width-relative:page;mso-height-relative:page;" fillcolor="#FFFFFF" filled="t" stroked="t" coordsize="21600,21600" o:gfxdata="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D3&#10;A5W92QAAAAkBAAAPAAAAAAAAAAEAIAAAACIAAABkcnMvZG93bnJldi54bWxQSwECFAAUAAAACACH&#10;TuJATcHlrSMCAAA4BAAADgAAAAAAAAABACAAAAAoAQAAZHJzL2Uyb0RvYy54bWxQSwUGAAAAAAYA&#10;BgBZAQAAvQ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</w:rPr>
                        <w:t xml:space="preserve">  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eastAsiaTheme="minorEastAsia" w:hAnsiTheme="minorEastAsia"/>
          <w:b/>
          <w:bCs/>
          <w:noProof/>
          <w:color w:val="404040" w:themeColor="text1" w:themeTint="BF"/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2958465</wp:posOffset>
                </wp:positionH>
                <wp:positionV relativeFrom="paragraph">
                  <wp:posOffset>92710</wp:posOffset>
                </wp:positionV>
                <wp:extent cx="520700" cy="308610"/>
                <wp:effectExtent l="11430" t="13970" r="10795" b="10795"/>
                <wp:wrapNone/>
                <wp:docPr id="8" name="文本框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70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BA7AAE" w:rsidRDefault="004D7F33">
                            <w:r>
                              <w:rPr>
                                <w:rFonts w:hint="eastAsia"/>
                              </w:rPr>
                              <w:t xml:space="preserve"> 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232.95pt;margin-top:7.3pt;height:24.3pt;width:41pt;z-index:251663360;mso-width-relative:page;mso-height-relative:page;" fillcolor="#FFFFFF" filled="t" stroked="t" coordsize="21600,21600" o:gfxdata="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OPR&#10;jlrYAAAACQEAAA8AAAAAAAAAAQAgAAAAIgAAAGRycy9kb3ducmV2LnhtbFBLAQIUABQAAAAIAIdO&#10;4kANsUk7IwIAADgEAAAOAAAAAAAAAAEAIAAAACcBAABkcnMvZTJvRG9jLnhtbFBLBQYAAAAABgAG&#10;AFkBAAC8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</w:rPr>
                        <w:t xml:space="preserve">  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eastAsiaTheme="minorEastAsia" w:hAnsiTheme="minorEastAsia"/>
          <w:b/>
          <w:bCs/>
          <w:noProof/>
          <w:color w:val="404040" w:themeColor="text1" w:themeTint="BF"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2193925</wp:posOffset>
                </wp:positionH>
                <wp:positionV relativeFrom="paragraph">
                  <wp:posOffset>92710</wp:posOffset>
                </wp:positionV>
                <wp:extent cx="562610" cy="308610"/>
                <wp:effectExtent l="8890" t="13970" r="9525" b="10795"/>
                <wp:wrapNone/>
                <wp:docPr id="7" name="文本框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61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BA7AAE" w:rsidRDefault="004D7F33"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4  4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172.75pt;margin-top:7.3pt;height:24.3pt;width:44.3pt;z-index:251662336;mso-width-relative:page;mso-height-relative:page;" fillcolor="#FFFFFF" filled="t" stroked="t" coordsize="21600,21600" o:gfxdata="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fs/J&#10;TNkAAAAJAQAADwAAAAAAAAABACAAAAAiAAAAZHJzL2Rvd25yZXYueG1sUEsBAhQAFAAAAAgAh07i&#10;QKTl0EshAgAAOAQAAA4AAAAAAAAAAQAgAAAAKAEAAGRycy9lMm9Eb2MueG1sUEsFBgAAAAAGAAYA&#10;WQEAALs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</w:rPr>
                        <w:t xml:space="preserve">  4  4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eastAsiaTheme="minorEastAsia" w:hAnsiTheme="minorEastAsia"/>
          <w:b/>
          <w:bCs/>
          <w:noProof/>
          <w:color w:val="404040" w:themeColor="text1" w:themeTint="BF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1384935</wp:posOffset>
                </wp:positionH>
                <wp:positionV relativeFrom="paragraph">
                  <wp:posOffset>92710</wp:posOffset>
                </wp:positionV>
                <wp:extent cx="563880" cy="308610"/>
                <wp:effectExtent l="9525" t="13970" r="7620" b="10795"/>
                <wp:wrapNone/>
                <wp:docPr id="6" name="文本框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BA7AAE" w:rsidRDefault="004D7F33">
                            <w:r>
                              <w:rPr>
                                <w:rFonts w:hint="eastAsia"/>
                              </w:rPr>
                              <w:t xml:space="preserve"> 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109.05pt;margin-top:7.3pt;height:24.3pt;width:44.4pt;z-index:251661312;mso-width-relative:page;mso-height-relative:page;" fillcolor="#FFFFFF" filled="t" stroked="t" coordsize="21600,21600" o:gfxdata="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Dx&#10;6vZb2AAAAAkBAAAPAAAAAAAAAAEAIAAAACIAAABkcnMvZG93bnJldi54bWxQSwECFAAUAAAACACH&#10;TuJA0Nwo4CQCAAA4BAAADgAAAAAAAAABACAAAAAnAQAAZHJzL2Uyb0RvYy54bWxQSwUGAAAAAAYA&#10;BgBZAQAAvQ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</w:rPr>
                        <w:t xml:space="preserve"> 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eastAsiaTheme="minorEastAsia" w:hAnsiTheme="minorEastAsia"/>
          <w:b/>
          <w:bCs/>
          <w:noProof/>
          <w:color w:val="404040" w:themeColor="text1" w:themeTint="BF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598170</wp:posOffset>
                </wp:positionH>
                <wp:positionV relativeFrom="paragraph">
                  <wp:posOffset>92710</wp:posOffset>
                </wp:positionV>
                <wp:extent cx="531495" cy="308610"/>
                <wp:effectExtent l="13335" t="13970" r="7620" b="10795"/>
                <wp:wrapNone/>
                <wp:docPr id="4" name="文本框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495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BA7AAE" w:rsidRDefault="004D7F33">
                            <w:r>
                              <w:rPr>
                                <w:rFonts w:hint="eastAsia"/>
                              </w:rPr>
                              <w:t xml:space="preserve">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47.1pt;margin-top:7.3pt;height:24.3pt;width:41.85pt;z-index:251660288;mso-width-relative:page;mso-height-relative:page;" fillcolor="#FFFFFF" filled="t" stroked="t" coordsize="21600,21600" o:gfxdata="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jJ1eGdgAAAAIAQAADwAAAAAAAAABACAAAAAiAAAAZHJzL2Rvd25yZXYueG1sUEsBAhQAFAAAAAgA&#10;h07iQKvwlhslAgAAOAQAAA4AAAAAAAAAAQAgAAAAJwEAAGRycy9lMm9Eb2MueG1sUEsFBgAAAAAG&#10;AAYAWQEAAL4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</w:rPr>
                        <w:t xml:space="preserve"> 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eastAsiaTheme="minorEastAsia" w:hAnsiTheme="minorEastAsia"/>
          <w:b/>
          <w:bCs/>
          <w:noProof/>
          <w:color w:val="404040" w:themeColor="text1" w:themeTint="BF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-158115</wp:posOffset>
                </wp:positionH>
                <wp:positionV relativeFrom="paragraph">
                  <wp:posOffset>92710</wp:posOffset>
                </wp:positionV>
                <wp:extent cx="511810" cy="308610"/>
                <wp:effectExtent l="9525" t="13970" r="12065" b="10795"/>
                <wp:wrapNone/>
                <wp:docPr id="3" name="文本框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81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BA7AAE" w:rsidRDefault="004D7F33">
                            <w:r>
                              <w:rPr>
                                <w:rFonts w:hint="eastAsia"/>
                              </w:rPr>
                              <w:t xml:space="preserve">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-12.45pt;margin-top:7.3pt;height:24.3pt;width:40.3pt;z-index:251659264;mso-width-relative:page;mso-height-relative:page;" fillcolor="#FFFFFF" filled="t" stroked="t" coordsize="21600,21600" o:gfxdata="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KU4&#10;DsjZAAAACAEAAA8AAAAAAAAAAQAgAAAAIgAAAGRycy9kb3ducmV2LnhtbFBLAQIUABQAAAAIAIdO&#10;4kApGBD3IgIAADgEAAAOAAAAAAAAAAEAIAAAACgBAABkcnMvZTJvRG9jLnhtbFBLBQYAAAAABgAG&#10;AFkBAAC8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</w:rPr>
                        <w:t xml:space="preserve">  1</w:t>
                      </w:r>
                    </w:p>
                  </w:txbxContent>
                </v:textbox>
              </v:shape>
            </w:pict>
          </mc:Fallback>
        </mc:AlternateContent>
      </w:r>
    </w:p>
    <w:p w:rsidR="00BA7AAE" w:rsidRDefault="004D7F33">
      <w:pPr>
        <w:pStyle w:val="ac"/>
        <w:spacing w:line="360" w:lineRule="exact"/>
        <w:ind w:left="368" w:firstLine="422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         </w:t>
      </w:r>
    </w:p>
    <w:p w:rsidR="00BA7AAE" w:rsidRDefault="00BA7AAE">
      <w:pPr>
        <w:pStyle w:val="ac"/>
        <w:spacing w:line="360" w:lineRule="exact"/>
        <w:ind w:left="368" w:firstLine="422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</w:p>
    <w:p w:rsidR="00BA7AAE" w:rsidRDefault="004D7F33">
      <w:pPr>
        <w:pStyle w:val="ac"/>
        <w:numPr>
          <w:ilvl w:val="0"/>
          <w:numId w:val="2"/>
        </w:numPr>
        <w:spacing w:line="360" w:lineRule="exact"/>
        <w:ind w:firstLineChars="0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静态混合器型号代码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:SV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SK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SX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SH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SL</w:t>
      </w:r>
    </w:p>
    <w:p w:rsidR="00BA7AAE" w:rsidRDefault="004D7F33">
      <w:pPr>
        <w:pStyle w:val="ac"/>
        <w:numPr>
          <w:ilvl w:val="0"/>
          <w:numId w:val="2"/>
        </w:numPr>
        <w:spacing w:line="360" w:lineRule="exact"/>
        <w:ind w:firstLineChars="0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单元型式</w:t>
      </w:r>
    </w:p>
    <w:p w:rsidR="00BA7AAE" w:rsidRDefault="004D7F33">
      <w:pPr>
        <w:pStyle w:val="ac"/>
        <w:numPr>
          <w:ilvl w:val="0"/>
          <w:numId w:val="2"/>
        </w:numPr>
        <w:spacing w:line="360" w:lineRule="exact"/>
        <w:ind w:firstLineChars="0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水力直径</w:t>
      </w:r>
    </w:p>
    <w:p w:rsidR="00BA7AAE" w:rsidRDefault="004D7F33">
      <w:pPr>
        <w:pStyle w:val="ac"/>
        <w:numPr>
          <w:ilvl w:val="0"/>
          <w:numId w:val="2"/>
        </w:numPr>
        <w:spacing w:line="360" w:lineRule="exact"/>
        <w:ind w:firstLineChars="0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公称压力（</w:t>
      </w:r>
      <w:proofErr w:type="spellStart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MPa</w:t>
      </w:r>
      <w:proofErr w:type="spellEnd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）</w:t>
      </w:r>
    </w:p>
    <w:p w:rsidR="00BA7AAE" w:rsidRDefault="004D7F33">
      <w:pPr>
        <w:pStyle w:val="ac"/>
        <w:numPr>
          <w:ilvl w:val="0"/>
          <w:numId w:val="2"/>
        </w:numPr>
        <w:spacing w:line="360" w:lineRule="exact"/>
        <w:ind w:firstLineChars="0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长度（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mm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）</w:t>
      </w:r>
    </w:p>
    <w:p w:rsidR="00BA7AAE" w:rsidRDefault="004D7F33">
      <w:pPr>
        <w:pStyle w:val="ac"/>
        <w:numPr>
          <w:ilvl w:val="0"/>
          <w:numId w:val="2"/>
        </w:numPr>
        <w:spacing w:line="360" w:lineRule="exact"/>
        <w:ind w:firstLineChars="0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管道材质：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 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碳钢：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A    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不锈钢：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B</w:t>
      </w:r>
    </w:p>
    <w:p w:rsidR="00BA7AAE" w:rsidRDefault="004D7F33">
      <w:pPr>
        <w:pStyle w:val="ac"/>
        <w:numPr>
          <w:ilvl w:val="0"/>
          <w:numId w:val="2"/>
        </w:numPr>
        <w:spacing w:line="360" w:lineRule="exact"/>
        <w:ind w:firstLineChars="0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法兰材质：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 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碳钢：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A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   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不锈钢：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B</w:t>
      </w:r>
    </w:p>
    <w:p w:rsidR="00BA7AAE" w:rsidRDefault="004D7F33">
      <w:pPr>
        <w:pStyle w:val="ac"/>
        <w:numPr>
          <w:ilvl w:val="0"/>
          <w:numId w:val="2"/>
        </w:numPr>
        <w:spacing w:line="360" w:lineRule="exact"/>
        <w:ind w:firstLineChars="0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带夹套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F</w:t>
      </w:r>
    </w:p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标注示例：</w:t>
      </w:r>
    </w:p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如公称直径为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200mm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，公称压力为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1.6MPa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，混合单元为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X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型，法兰材质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20#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，管道材质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20#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，水力直径：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50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，长度为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1500mm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的混合器，标注：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SX-50/200-1500AA</w:t>
      </w:r>
    </w:p>
    <w:p w:rsidR="00BA7AAE" w:rsidRDefault="00BA7AAE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  <w:u w:val="single"/>
        </w:rPr>
      </w:pPr>
    </w:p>
    <w:p w:rsidR="00BA7AAE" w:rsidRDefault="004D7F33">
      <w:pPr>
        <w:pStyle w:val="ac"/>
        <w:numPr>
          <w:ilvl w:val="0"/>
          <w:numId w:val="1"/>
        </w:numPr>
        <w:spacing w:line="360" w:lineRule="exact"/>
        <w:ind w:firstLineChars="0"/>
        <w:jc w:val="left"/>
        <w:rPr>
          <w:rFonts w:ascii="黑体" w:eastAsia="黑体" w:hAnsiTheme="minorEastAsia"/>
          <w:b/>
          <w:bCs/>
          <w:color w:val="404040" w:themeColor="text1" w:themeTint="BF"/>
          <w:sz w:val="24"/>
        </w:rPr>
      </w:pPr>
      <w:r>
        <w:rPr>
          <w:rFonts w:ascii="黑体" w:eastAsia="黑体" w:hAnsiTheme="minorEastAsia" w:hint="eastAsia"/>
          <w:b/>
          <w:bCs/>
          <w:color w:val="404040" w:themeColor="text1" w:themeTint="BF"/>
          <w:sz w:val="24"/>
        </w:rPr>
        <w:t>产品参数</w:t>
      </w:r>
    </w:p>
    <w:p w:rsidR="00BA7AAE" w:rsidRDefault="00BA7AAE">
      <w:pPr>
        <w:pStyle w:val="ac"/>
        <w:spacing w:line="360" w:lineRule="exact"/>
        <w:ind w:left="750" w:firstLineChars="0" w:firstLine="0"/>
        <w:jc w:val="left"/>
        <w:rPr>
          <w:rFonts w:ascii="黑体" w:eastAsia="黑体" w:hAnsiTheme="minorEastAsia"/>
          <w:b/>
          <w:bCs/>
          <w:color w:val="404040" w:themeColor="text1" w:themeTint="BF"/>
          <w:sz w:val="24"/>
        </w:rPr>
      </w:pPr>
    </w:p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lastRenderedPageBreak/>
        <w:t>（一）、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SV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型静态混合器</w:t>
      </w:r>
    </w:p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     1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、产品特性</w:t>
      </w:r>
    </w:p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     SV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型单元是由一定规格的波纹板组装而成的圆柱体，技术特性：最高分散程度为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1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～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2um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，</w:t>
      </w:r>
      <w:proofErr w:type="gramStart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流</w:t>
      </w:r>
      <w:r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  <w:t>—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流相</w:t>
      </w:r>
      <w:proofErr w:type="gramEnd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的</w:t>
      </w:r>
      <w:proofErr w:type="gramStart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不</w:t>
      </w:r>
      <w:proofErr w:type="gramEnd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均匀度系数＜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5%</w:t>
      </w:r>
    </w:p>
    <w:p w:rsidR="00BA7AAE" w:rsidRDefault="004D7F33">
      <w:pPr>
        <w:spacing w:line="360" w:lineRule="exact"/>
        <w:ind w:firstLineChars="343" w:firstLine="723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2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、型号、规格</w:t>
      </w:r>
    </w:p>
    <w:tbl>
      <w:tblPr>
        <w:tblStyle w:val="a8"/>
        <w:tblW w:w="8818" w:type="dxa"/>
        <w:tblInd w:w="-176" w:type="dxa"/>
        <w:tblLook w:val="04A0" w:firstRow="1" w:lastRow="0" w:firstColumn="1" w:lastColumn="0" w:noHBand="0" w:noVBand="1"/>
      </w:tblPr>
      <w:tblGrid>
        <w:gridCol w:w="1300"/>
        <w:gridCol w:w="928"/>
        <w:gridCol w:w="927"/>
        <w:gridCol w:w="1226"/>
        <w:gridCol w:w="1330"/>
        <w:gridCol w:w="957"/>
        <w:gridCol w:w="899"/>
        <w:gridCol w:w="1251"/>
      </w:tblGrid>
      <w:tr w:rsidR="00BA7AAE">
        <w:tc>
          <w:tcPr>
            <w:tcW w:w="130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规格</w:t>
            </w:r>
          </w:p>
        </w:tc>
        <w:tc>
          <w:tcPr>
            <w:tcW w:w="928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公称</w:t>
            </w:r>
          </w:p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直径</w:t>
            </w:r>
          </w:p>
        </w:tc>
        <w:tc>
          <w:tcPr>
            <w:tcW w:w="927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水力</w:t>
            </w:r>
          </w:p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直径</w:t>
            </w:r>
          </w:p>
        </w:tc>
        <w:tc>
          <w:tcPr>
            <w:tcW w:w="1226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流量</w:t>
            </w:r>
          </w:p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m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  <w:vertAlign w:val="superscript"/>
              </w:rPr>
              <w:t>3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/h</w:t>
            </w:r>
          </w:p>
        </w:tc>
        <w:tc>
          <w:tcPr>
            <w:tcW w:w="133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规格</w:t>
            </w:r>
          </w:p>
        </w:tc>
        <w:tc>
          <w:tcPr>
            <w:tcW w:w="957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公称</w:t>
            </w:r>
          </w:p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直称</w:t>
            </w:r>
          </w:p>
        </w:tc>
        <w:tc>
          <w:tcPr>
            <w:tcW w:w="89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水力</w:t>
            </w:r>
          </w:p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直径</w:t>
            </w:r>
          </w:p>
        </w:tc>
        <w:tc>
          <w:tcPr>
            <w:tcW w:w="12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流量</w:t>
            </w:r>
          </w:p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m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  <w:vertAlign w:val="superscript"/>
              </w:rPr>
              <w:t>3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/h</w:t>
            </w:r>
          </w:p>
        </w:tc>
      </w:tr>
      <w:tr w:rsidR="00BA7AAE">
        <w:tc>
          <w:tcPr>
            <w:tcW w:w="130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SV-2.3/20</w:t>
            </w:r>
          </w:p>
        </w:tc>
        <w:tc>
          <w:tcPr>
            <w:tcW w:w="928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20</w:t>
            </w:r>
          </w:p>
        </w:tc>
        <w:tc>
          <w:tcPr>
            <w:tcW w:w="927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2.3</w:t>
            </w:r>
          </w:p>
        </w:tc>
        <w:tc>
          <w:tcPr>
            <w:tcW w:w="1226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0.5-1.2</w:t>
            </w:r>
          </w:p>
        </w:tc>
        <w:tc>
          <w:tcPr>
            <w:tcW w:w="133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SV-7/200</w:t>
            </w:r>
          </w:p>
        </w:tc>
        <w:tc>
          <w:tcPr>
            <w:tcW w:w="957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200</w:t>
            </w:r>
          </w:p>
        </w:tc>
        <w:tc>
          <w:tcPr>
            <w:tcW w:w="89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7</w:t>
            </w:r>
          </w:p>
        </w:tc>
        <w:tc>
          <w:tcPr>
            <w:tcW w:w="12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22-110</w:t>
            </w:r>
          </w:p>
        </w:tc>
      </w:tr>
      <w:tr w:rsidR="00BA7AAE">
        <w:tc>
          <w:tcPr>
            <w:tcW w:w="130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SV-2.3/25</w:t>
            </w:r>
          </w:p>
        </w:tc>
        <w:tc>
          <w:tcPr>
            <w:tcW w:w="928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25</w:t>
            </w:r>
          </w:p>
        </w:tc>
        <w:tc>
          <w:tcPr>
            <w:tcW w:w="927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2.3</w:t>
            </w:r>
          </w:p>
        </w:tc>
        <w:tc>
          <w:tcPr>
            <w:tcW w:w="1226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0.9-1.8</w:t>
            </w:r>
          </w:p>
        </w:tc>
        <w:tc>
          <w:tcPr>
            <w:tcW w:w="133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SV-10/250</w:t>
            </w:r>
          </w:p>
        </w:tc>
        <w:tc>
          <w:tcPr>
            <w:tcW w:w="957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250</w:t>
            </w:r>
          </w:p>
        </w:tc>
        <w:tc>
          <w:tcPr>
            <w:tcW w:w="89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10</w:t>
            </w:r>
          </w:p>
        </w:tc>
        <w:tc>
          <w:tcPr>
            <w:tcW w:w="12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88-176</w:t>
            </w:r>
          </w:p>
        </w:tc>
      </w:tr>
      <w:tr w:rsidR="00BA7AAE">
        <w:tc>
          <w:tcPr>
            <w:tcW w:w="130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SV-3.5/32</w:t>
            </w:r>
          </w:p>
        </w:tc>
        <w:tc>
          <w:tcPr>
            <w:tcW w:w="928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32</w:t>
            </w:r>
          </w:p>
        </w:tc>
        <w:tc>
          <w:tcPr>
            <w:tcW w:w="927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3.5</w:t>
            </w:r>
          </w:p>
        </w:tc>
        <w:tc>
          <w:tcPr>
            <w:tcW w:w="1226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1.4-2.9</w:t>
            </w:r>
          </w:p>
        </w:tc>
        <w:tc>
          <w:tcPr>
            <w:tcW w:w="133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SV-10/300</w:t>
            </w:r>
          </w:p>
        </w:tc>
        <w:tc>
          <w:tcPr>
            <w:tcW w:w="957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300</w:t>
            </w:r>
          </w:p>
        </w:tc>
        <w:tc>
          <w:tcPr>
            <w:tcW w:w="89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10</w:t>
            </w:r>
          </w:p>
        </w:tc>
        <w:tc>
          <w:tcPr>
            <w:tcW w:w="12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125-200</w:t>
            </w:r>
          </w:p>
        </w:tc>
      </w:tr>
      <w:tr w:rsidR="00BA7AAE">
        <w:tc>
          <w:tcPr>
            <w:tcW w:w="130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SV-3.5/40</w:t>
            </w:r>
          </w:p>
        </w:tc>
        <w:tc>
          <w:tcPr>
            <w:tcW w:w="928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40</w:t>
            </w:r>
          </w:p>
        </w:tc>
        <w:tc>
          <w:tcPr>
            <w:tcW w:w="927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3.5</w:t>
            </w:r>
          </w:p>
        </w:tc>
        <w:tc>
          <w:tcPr>
            <w:tcW w:w="1226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2.2-4.5</w:t>
            </w:r>
          </w:p>
        </w:tc>
        <w:tc>
          <w:tcPr>
            <w:tcW w:w="133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SV-15/350</w:t>
            </w:r>
          </w:p>
        </w:tc>
        <w:tc>
          <w:tcPr>
            <w:tcW w:w="957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350</w:t>
            </w:r>
          </w:p>
        </w:tc>
        <w:tc>
          <w:tcPr>
            <w:tcW w:w="89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15</w:t>
            </w:r>
          </w:p>
        </w:tc>
        <w:tc>
          <w:tcPr>
            <w:tcW w:w="12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250-340</w:t>
            </w:r>
          </w:p>
        </w:tc>
      </w:tr>
      <w:tr w:rsidR="00BA7AAE">
        <w:tc>
          <w:tcPr>
            <w:tcW w:w="130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SV-3.5/50</w:t>
            </w:r>
          </w:p>
        </w:tc>
        <w:tc>
          <w:tcPr>
            <w:tcW w:w="928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50</w:t>
            </w:r>
          </w:p>
        </w:tc>
        <w:tc>
          <w:tcPr>
            <w:tcW w:w="927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3.5</w:t>
            </w:r>
          </w:p>
        </w:tc>
        <w:tc>
          <w:tcPr>
            <w:tcW w:w="1226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3.5-7</w:t>
            </w:r>
          </w:p>
        </w:tc>
        <w:tc>
          <w:tcPr>
            <w:tcW w:w="133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SV-15/400</w:t>
            </w:r>
          </w:p>
        </w:tc>
        <w:tc>
          <w:tcPr>
            <w:tcW w:w="957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400</w:t>
            </w:r>
          </w:p>
        </w:tc>
        <w:tc>
          <w:tcPr>
            <w:tcW w:w="89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15</w:t>
            </w:r>
          </w:p>
        </w:tc>
        <w:tc>
          <w:tcPr>
            <w:tcW w:w="12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225-452</w:t>
            </w:r>
          </w:p>
        </w:tc>
      </w:tr>
      <w:tr w:rsidR="00BA7AAE">
        <w:tc>
          <w:tcPr>
            <w:tcW w:w="130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SV-3.5/65</w:t>
            </w:r>
          </w:p>
        </w:tc>
        <w:tc>
          <w:tcPr>
            <w:tcW w:w="928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65</w:t>
            </w:r>
          </w:p>
        </w:tc>
        <w:tc>
          <w:tcPr>
            <w:tcW w:w="927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3.5</w:t>
            </w:r>
          </w:p>
        </w:tc>
        <w:tc>
          <w:tcPr>
            <w:tcW w:w="1226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5-12</w:t>
            </w:r>
          </w:p>
        </w:tc>
        <w:tc>
          <w:tcPr>
            <w:tcW w:w="133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SV-20/450</w:t>
            </w:r>
          </w:p>
        </w:tc>
        <w:tc>
          <w:tcPr>
            <w:tcW w:w="957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450</w:t>
            </w:r>
          </w:p>
        </w:tc>
        <w:tc>
          <w:tcPr>
            <w:tcW w:w="89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20</w:t>
            </w:r>
          </w:p>
        </w:tc>
        <w:tc>
          <w:tcPr>
            <w:tcW w:w="12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270-550</w:t>
            </w:r>
          </w:p>
        </w:tc>
      </w:tr>
      <w:tr w:rsidR="00BA7AAE">
        <w:tc>
          <w:tcPr>
            <w:tcW w:w="130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SV-5/80</w:t>
            </w:r>
          </w:p>
        </w:tc>
        <w:tc>
          <w:tcPr>
            <w:tcW w:w="928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80</w:t>
            </w:r>
          </w:p>
        </w:tc>
        <w:tc>
          <w:tcPr>
            <w:tcW w:w="927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</w:t>
            </w:r>
          </w:p>
        </w:tc>
        <w:tc>
          <w:tcPr>
            <w:tcW w:w="1226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9-18</w:t>
            </w:r>
          </w:p>
        </w:tc>
        <w:tc>
          <w:tcPr>
            <w:tcW w:w="133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SV-30/500</w:t>
            </w:r>
          </w:p>
        </w:tc>
        <w:tc>
          <w:tcPr>
            <w:tcW w:w="957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500</w:t>
            </w:r>
          </w:p>
        </w:tc>
        <w:tc>
          <w:tcPr>
            <w:tcW w:w="89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30</w:t>
            </w:r>
          </w:p>
        </w:tc>
        <w:tc>
          <w:tcPr>
            <w:tcW w:w="12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350-650</w:t>
            </w:r>
          </w:p>
        </w:tc>
      </w:tr>
      <w:tr w:rsidR="00BA7AAE">
        <w:tc>
          <w:tcPr>
            <w:tcW w:w="130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SV-5/100</w:t>
            </w:r>
          </w:p>
        </w:tc>
        <w:tc>
          <w:tcPr>
            <w:tcW w:w="928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100</w:t>
            </w:r>
          </w:p>
        </w:tc>
        <w:tc>
          <w:tcPr>
            <w:tcW w:w="927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</w:t>
            </w:r>
          </w:p>
        </w:tc>
        <w:tc>
          <w:tcPr>
            <w:tcW w:w="1226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14-28</w:t>
            </w:r>
          </w:p>
        </w:tc>
        <w:tc>
          <w:tcPr>
            <w:tcW w:w="133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SV-30/600</w:t>
            </w:r>
          </w:p>
        </w:tc>
        <w:tc>
          <w:tcPr>
            <w:tcW w:w="957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600</w:t>
            </w:r>
          </w:p>
        </w:tc>
        <w:tc>
          <w:tcPr>
            <w:tcW w:w="89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30</w:t>
            </w:r>
          </w:p>
        </w:tc>
        <w:tc>
          <w:tcPr>
            <w:tcW w:w="12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550-900</w:t>
            </w:r>
          </w:p>
        </w:tc>
      </w:tr>
      <w:tr w:rsidR="00BA7AAE">
        <w:tc>
          <w:tcPr>
            <w:tcW w:w="130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SV-5/125</w:t>
            </w:r>
          </w:p>
        </w:tc>
        <w:tc>
          <w:tcPr>
            <w:tcW w:w="928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100</w:t>
            </w:r>
          </w:p>
        </w:tc>
        <w:tc>
          <w:tcPr>
            <w:tcW w:w="927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</w:t>
            </w:r>
          </w:p>
        </w:tc>
        <w:tc>
          <w:tcPr>
            <w:tcW w:w="1226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24-34</w:t>
            </w:r>
          </w:p>
        </w:tc>
        <w:tc>
          <w:tcPr>
            <w:tcW w:w="133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SV-30/1000</w:t>
            </w:r>
          </w:p>
        </w:tc>
        <w:tc>
          <w:tcPr>
            <w:tcW w:w="957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1000</w:t>
            </w:r>
          </w:p>
        </w:tc>
        <w:tc>
          <w:tcPr>
            <w:tcW w:w="89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30</w:t>
            </w:r>
          </w:p>
        </w:tc>
        <w:tc>
          <w:tcPr>
            <w:tcW w:w="12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1200-2500</w:t>
            </w:r>
          </w:p>
        </w:tc>
      </w:tr>
      <w:tr w:rsidR="00BA7AAE">
        <w:tc>
          <w:tcPr>
            <w:tcW w:w="130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SV-5/150</w:t>
            </w:r>
          </w:p>
        </w:tc>
        <w:tc>
          <w:tcPr>
            <w:tcW w:w="928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150</w:t>
            </w:r>
          </w:p>
        </w:tc>
        <w:tc>
          <w:tcPr>
            <w:tcW w:w="927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</w:t>
            </w:r>
          </w:p>
        </w:tc>
        <w:tc>
          <w:tcPr>
            <w:tcW w:w="1226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30-60</w:t>
            </w:r>
          </w:p>
        </w:tc>
        <w:tc>
          <w:tcPr>
            <w:tcW w:w="133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SV-30/1200</w:t>
            </w:r>
          </w:p>
        </w:tc>
        <w:tc>
          <w:tcPr>
            <w:tcW w:w="957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1200</w:t>
            </w:r>
          </w:p>
        </w:tc>
        <w:tc>
          <w:tcPr>
            <w:tcW w:w="89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30</w:t>
            </w:r>
          </w:p>
        </w:tc>
        <w:tc>
          <w:tcPr>
            <w:tcW w:w="12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1500-3000</w:t>
            </w:r>
          </w:p>
        </w:tc>
      </w:tr>
    </w:tbl>
    <w:p w:rsidR="00BA7AAE" w:rsidRDefault="004D7F33">
      <w:pPr>
        <w:spacing w:line="360" w:lineRule="exact"/>
        <w:ind w:firstLineChars="343" w:firstLine="723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3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、产品用途</w:t>
      </w:r>
    </w:p>
    <w:p w:rsidR="00BA7AAE" w:rsidRDefault="004D7F33">
      <w:pPr>
        <w:spacing w:line="360" w:lineRule="exact"/>
        <w:ind w:firstLineChars="343" w:firstLine="723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  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适用于粘度＜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10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  <w:vertAlign w:val="superscript"/>
        </w:rPr>
        <w:t>2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厘泊的液</w:t>
      </w:r>
      <w:r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  <w:t>—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液、液</w:t>
      </w:r>
      <w:r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  <w:t>—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气、</w:t>
      </w:r>
      <w:proofErr w:type="gramStart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气</w:t>
      </w:r>
      <w:r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  <w:t>—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气的</w:t>
      </w:r>
      <w:proofErr w:type="gramEnd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混合、乳化、反应、吸收、萃取、强化传热等过程。</w:t>
      </w:r>
    </w:p>
    <w:p w:rsidR="00BA7AAE" w:rsidRDefault="00BA7AAE">
      <w:pPr>
        <w:spacing w:line="360" w:lineRule="exact"/>
        <w:ind w:firstLineChars="343" w:firstLine="723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</w:p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（二）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SK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型静态混合器</w:t>
      </w:r>
    </w:p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       1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、产品特性</w:t>
      </w:r>
    </w:p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          SK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型单元是由单孔道左、右扭转的螺旋片组焊而成，它的技术特性：最高分散程度为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10um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，流</w:t>
      </w:r>
      <w:r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  <w:t>—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流，液</w:t>
      </w:r>
      <w:r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  <w:t>—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固相的</w:t>
      </w:r>
      <w:proofErr w:type="gramStart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不</w:t>
      </w:r>
      <w:proofErr w:type="gramEnd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均匀度系数＜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5%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。</w:t>
      </w:r>
    </w:p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       2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、产品用途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</w:t>
      </w:r>
    </w:p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          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适用于化工、石油、制药、食品、精细化工、塑料、配色、环保、合成纤维、矿冶等部门的混合、反应、萃取、吸收、注塑、传热等过程，对较小流量并有杂质或粘度＜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10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  <w:vertAlign w:val="superscript"/>
        </w:rPr>
        <w:t>6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厘泊的高粘性介质尤为适用。</w:t>
      </w:r>
    </w:p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         3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、型号、规格</w:t>
      </w:r>
    </w:p>
    <w:tbl>
      <w:tblPr>
        <w:tblStyle w:val="a8"/>
        <w:tblW w:w="9262" w:type="dxa"/>
        <w:tblInd w:w="-176" w:type="dxa"/>
        <w:tblLook w:val="04A0" w:firstRow="1" w:lastRow="0" w:firstColumn="1" w:lastColumn="0" w:noHBand="0" w:noVBand="1"/>
      </w:tblPr>
      <w:tblGrid>
        <w:gridCol w:w="1571"/>
        <w:gridCol w:w="891"/>
        <w:gridCol w:w="892"/>
        <w:gridCol w:w="1319"/>
        <w:gridCol w:w="1486"/>
        <w:gridCol w:w="892"/>
        <w:gridCol w:w="892"/>
        <w:gridCol w:w="1319"/>
      </w:tblGrid>
      <w:tr w:rsidR="00BA7AAE">
        <w:tc>
          <w:tcPr>
            <w:tcW w:w="150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规格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公称</w:t>
            </w:r>
          </w:p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直径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水力</w:t>
            </w:r>
          </w:p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直径</w:t>
            </w:r>
          </w:p>
        </w:tc>
        <w:tc>
          <w:tcPr>
            <w:tcW w:w="12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流量（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m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  <w:vertAlign w:val="superscript"/>
              </w:rPr>
              <w:t>3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/h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）</w:t>
            </w:r>
          </w:p>
        </w:tc>
        <w:tc>
          <w:tcPr>
            <w:tcW w:w="1418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规格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公称</w:t>
            </w:r>
          </w:p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直称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水力</w:t>
            </w:r>
          </w:p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直径</w:t>
            </w:r>
          </w:p>
        </w:tc>
        <w:tc>
          <w:tcPr>
            <w:tcW w:w="12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流量（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m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  <w:vertAlign w:val="superscript"/>
              </w:rPr>
              <w:t>3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/h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）</w:t>
            </w:r>
          </w:p>
        </w:tc>
      </w:tr>
      <w:tr w:rsidR="00BA7AAE">
        <w:tc>
          <w:tcPr>
            <w:tcW w:w="150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SK-5/10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</w:t>
            </w:r>
          </w:p>
        </w:tc>
        <w:tc>
          <w:tcPr>
            <w:tcW w:w="12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0.15-0.3</w:t>
            </w:r>
          </w:p>
        </w:tc>
        <w:tc>
          <w:tcPr>
            <w:tcW w:w="1418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SK-50/100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100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50</w:t>
            </w:r>
          </w:p>
        </w:tc>
        <w:tc>
          <w:tcPr>
            <w:tcW w:w="12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14-28</w:t>
            </w:r>
          </w:p>
        </w:tc>
      </w:tr>
      <w:tr w:rsidR="00BA7AAE">
        <w:tc>
          <w:tcPr>
            <w:tcW w:w="150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SK-7.5/15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15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7.5</w:t>
            </w:r>
          </w:p>
        </w:tc>
        <w:tc>
          <w:tcPr>
            <w:tcW w:w="12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0.3-0.6</w:t>
            </w:r>
          </w:p>
        </w:tc>
        <w:tc>
          <w:tcPr>
            <w:tcW w:w="1418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SK-62.5/125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125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62.5</w:t>
            </w:r>
          </w:p>
        </w:tc>
        <w:tc>
          <w:tcPr>
            <w:tcW w:w="12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22-44</w:t>
            </w:r>
          </w:p>
        </w:tc>
      </w:tr>
      <w:tr w:rsidR="00BA7AAE">
        <w:tc>
          <w:tcPr>
            <w:tcW w:w="150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lastRenderedPageBreak/>
              <w:t>SK-10/20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10</w:t>
            </w:r>
          </w:p>
        </w:tc>
        <w:tc>
          <w:tcPr>
            <w:tcW w:w="12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0.6-1.2</w:t>
            </w:r>
          </w:p>
        </w:tc>
        <w:tc>
          <w:tcPr>
            <w:tcW w:w="1418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SK-75/150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150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75</w:t>
            </w:r>
          </w:p>
        </w:tc>
        <w:tc>
          <w:tcPr>
            <w:tcW w:w="12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31-66</w:t>
            </w:r>
          </w:p>
        </w:tc>
      </w:tr>
      <w:tr w:rsidR="00BA7AAE">
        <w:tc>
          <w:tcPr>
            <w:tcW w:w="150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SK-12.5/25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25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12.5</w:t>
            </w:r>
          </w:p>
        </w:tc>
        <w:tc>
          <w:tcPr>
            <w:tcW w:w="12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0.9-1.8</w:t>
            </w:r>
          </w:p>
        </w:tc>
        <w:tc>
          <w:tcPr>
            <w:tcW w:w="1418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SK-100/200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200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100</w:t>
            </w:r>
          </w:p>
        </w:tc>
        <w:tc>
          <w:tcPr>
            <w:tcW w:w="12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56-110</w:t>
            </w:r>
          </w:p>
        </w:tc>
      </w:tr>
      <w:tr w:rsidR="00BA7AAE">
        <w:tc>
          <w:tcPr>
            <w:tcW w:w="150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SK-16/32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32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16</w:t>
            </w:r>
          </w:p>
        </w:tc>
        <w:tc>
          <w:tcPr>
            <w:tcW w:w="12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1.4-3.2</w:t>
            </w:r>
          </w:p>
        </w:tc>
        <w:tc>
          <w:tcPr>
            <w:tcW w:w="1418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SK-125/250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250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125</w:t>
            </w:r>
          </w:p>
        </w:tc>
        <w:tc>
          <w:tcPr>
            <w:tcW w:w="12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88-177</w:t>
            </w:r>
          </w:p>
        </w:tc>
      </w:tr>
      <w:tr w:rsidR="00BA7AAE">
        <w:tc>
          <w:tcPr>
            <w:tcW w:w="150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SK-20/40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40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20</w:t>
            </w:r>
          </w:p>
        </w:tc>
        <w:tc>
          <w:tcPr>
            <w:tcW w:w="12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2.2-4.5</w:t>
            </w:r>
          </w:p>
        </w:tc>
        <w:tc>
          <w:tcPr>
            <w:tcW w:w="1418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SK-150/300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300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150</w:t>
            </w:r>
          </w:p>
        </w:tc>
        <w:tc>
          <w:tcPr>
            <w:tcW w:w="12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127-250</w:t>
            </w:r>
          </w:p>
        </w:tc>
      </w:tr>
      <w:tr w:rsidR="00BA7AAE">
        <w:tc>
          <w:tcPr>
            <w:tcW w:w="150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SK-25/50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25</w:t>
            </w:r>
          </w:p>
        </w:tc>
        <w:tc>
          <w:tcPr>
            <w:tcW w:w="12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3.5-7</w:t>
            </w:r>
          </w:p>
        </w:tc>
        <w:tc>
          <w:tcPr>
            <w:tcW w:w="1418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SK-175/350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350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175</w:t>
            </w:r>
          </w:p>
        </w:tc>
        <w:tc>
          <w:tcPr>
            <w:tcW w:w="12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173-340</w:t>
            </w:r>
          </w:p>
        </w:tc>
      </w:tr>
      <w:tr w:rsidR="00BA7AAE">
        <w:tc>
          <w:tcPr>
            <w:tcW w:w="150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SK-32.5/65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65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32.5</w:t>
            </w:r>
          </w:p>
        </w:tc>
        <w:tc>
          <w:tcPr>
            <w:tcW w:w="12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5.9-12</w:t>
            </w:r>
          </w:p>
        </w:tc>
        <w:tc>
          <w:tcPr>
            <w:tcW w:w="1418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SK-200/400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400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200</w:t>
            </w:r>
          </w:p>
        </w:tc>
        <w:tc>
          <w:tcPr>
            <w:tcW w:w="12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226-450</w:t>
            </w:r>
          </w:p>
        </w:tc>
      </w:tr>
      <w:tr w:rsidR="00BA7AAE">
        <w:tc>
          <w:tcPr>
            <w:tcW w:w="150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SV-40/80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80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40</w:t>
            </w:r>
          </w:p>
        </w:tc>
        <w:tc>
          <w:tcPr>
            <w:tcW w:w="12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9-18</w:t>
            </w:r>
          </w:p>
        </w:tc>
        <w:tc>
          <w:tcPr>
            <w:tcW w:w="1418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SK-250/500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500</w:t>
            </w:r>
          </w:p>
        </w:tc>
        <w:tc>
          <w:tcPr>
            <w:tcW w:w="851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250</w:t>
            </w:r>
          </w:p>
        </w:tc>
        <w:tc>
          <w:tcPr>
            <w:tcW w:w="12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353-700</w:t>
            </w:r>
          </w:p>
        </w:tc>
      </w:tr>
    </w:tbl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(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三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)SX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型静态混合器</w:t>
      </w:r>
    </w:p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1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、产品特性</w:t>
      </w:r>
    </w:p>
    <w:p w:rsidR="00BA7AAE" w:rsidRDefault="004D7F33">
      <w:pPr>
        <w:spacing w:line="360" w:lineRule="exact"/>
        <w:ind w:firstLine="420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SX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型单元是由交叉的横条按一条规律构成的许多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X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单元，技术特性：混合不均匀系数＜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5%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。</w:t>
      </w:r>
    </w:p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2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、型号、规格</w:t>
      </w:r>
    </w:p>
    <w:tbl>
      <w:tblPr>
        <w:tblStyle w:val="a8"/>
        <w:tblW w:w="9262" w:type="dxa"/>
        <w:tblInd w:w="-176" w:type="dxa"/>
        <w:tblLook w:val="04A0" w:firstRow="1" w:lastRow="0" w:firstColumn="1" w:lastColumn="0" w:noHBand="0" w:noVBand="1"/>
      </w:tblPr>
      <w:tblGrid>
        <w:gridCol w:w="1560"/>
        <w:gridCol w:w="879"/>
        <w:gridCol w:w="993"/>
        <w:gridCol w:w="1134"/>
        <w:gridCol w:w="1559"/>
        <w:gridCol w:w="850"/>
        <w:gridCol w:w="993"/>
        <w:gridCol w:w="1294"/>
      </w:tblGrid>
      <w:tr w:rsidR="00BA7AAE">
        <w:tc>
          <w:tcPr>
            <w:tcW w:w="156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规格</w:t>
            </w:r>
          </w:p>
        </w:tc>
        <w:tc>
          <w:tcPr>
            <w:tcW w:w="87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公称</w:t>
            </w:r>
          </w:p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直径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水力</w:t>
            </w:r>
          </w:p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直径</w:t>
            </w:r>
          </w:p>
        </w:tc>
        <w:tc>
          <w:tcPr>
            <w:tcW w:w="113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流量（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m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  <w:vertAlign w:val="superscript"/>
              </w:rPr>
              <w:t>3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/h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）</w:t>
            </w:r>
          </w:p>
        </w:tc>
        <w:tc>
          <w:tcPr>
            <w:tcW w:w="15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规格</w:t>
            </w:r>
          </w:p>
        </w:tc>
        <w:tc>
          <w:tcPr>
            <w:tcW w:w="85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公称</w:t>
            </w:r>
          </w:p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直称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水力</w:t>
            </w:r>
          </w:p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直径</w:t>
            </w:r>
          </w:p>
        </w:tc>
        <w:tc>
          <w:tcPr>
            <w:tcW w:w="129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流量（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m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  <w:vertAlign w:val="superscript"/>
              </w:rPr>
              <w:t>3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/h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）</w:t>
            </w:r>
          </w:p>
        </w:tc>
      </w:tr>
      <w:tr w:rsidR="00BA7AAE">
        <w:tc>
          <w:tcPr>
            <w:tcW w:w="156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SX-12.5/50</w:t>
            </w:r>
          </w:p>
        </w:tc>
        <w:tc>
          <w:tcPr>
            <w:tcW w:w="87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12.5</w:t>
            </w:r>
          </w:p>
        </w:tc>
        <w:tc>
          <w:tcPr>
            <w:tcW w:w="113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3.5-7</w:t>
            </w:r>
          </w:p>
        </w:tc>
        <w:tc>
          <w:tcPr>
            <w:tcW w:w="15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SX-50/200</w:t>
            </w:r>
          </w:p>
        </w:tc>
        <w:tc>
          <w:tcPr>
            <w:tcW w:w="85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200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50</w:t>
            </w:r>
          </w:p>
        </w:tc>
        <w:tc>
          <w:tcPr>
            <w:tcW w:w="129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56-110</w:t>
            </w:r>
          </w:p>
        </w:tc>
      </w:tr>
      <w:tr w:rsidR="00BA7AAE">
        <w:tc>
          <w:tcPr>
            <w:tcW w:w="156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SX-16.25/65</w:t>
            </w:r>
          </w:p>
        </w:tc>
        <w:tc>
          <w:tcPr>
            <w:tcW w:w="87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65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16.25</w:t>
            </w:r>
          </w:p>
        </w:tc>
        <w:tc>
          <w:tcPr>
            <w:tcW w:w="113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6-12.25</w:t>
            </w:r>
          </w:p>
        </w:tc>
        <w:tc>
          <w:tcPr>
            <w:tcW w:w="15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SX-62.5/250</w:t>
            </w:r>
          </w:p>
        </w:tc>
        <w:tc>
          <w:tcPr>
            <w:tcW w:w="85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250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62.5</w:t>
            </w:r>
          </w:p>
        </w:tc>
        <w:tc>
          <w:tcPr>
            <w:tcW w:w="129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88-176</w:t>
            </w:r>
          </w:p>
        </w:tc>
      </w:tr>
      <w:tr w:rsidR="00BA7AAE">
        <w:tc>
          <w:tcPr>
            <w:tcW w:w="156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SX-20/80</w:t>
            </w:r>
          </w:p>
        </w:tc>
        <w:tc>
          <w:tcPr>
            <w:tcW w:w="87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80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20</w:t>
            </w:r>
          </w:p>
        </w:tc>
        <w:tc>
          <w:tcPr>
            <w:tcW w:w="113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9-18</w:t>
            </w:r>
          </w:p>
        </w:tc>
        <w:tc>
          <w:tcPr>
            <w:tcW w:w="15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SX-75/300</w:t>
            </w:r>
          </w:p>
        </w:tc>
        <w:tc>
          <w:tcPr>
            <w:tcW w:w="85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300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75</w:t>
            </w:r>
          </w:p>
        </w:tc>
        <w:tc>
          <w:tcPr>
            <w:tcW w:w="129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125-250</w:t>
            </w:r>
          </w:p>
        </w:tc>
      </w:tr>
      <w:tr w:rsidR="00BA7AAE">
        <w:tc>
          <w:tcPr>
            <w:tcW w:w="156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SX-25/100</w:t>
            </w:r>
          </w:p>
        </w:tc>
        <w:tc>
          <w:tcPr>
            <w:tcW w:w="87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100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25</w:t>
            </w:r>
          </w:p>
        </w:tc>
        <w:tc>
          <w:tcPr>
            <w:tcW w:w="113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14-28</w:t>
            </w:r>
          </w:p>
        </w:tc>
        <w:tc>
          <w:tcPr>
            <w:tcW w:w="15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SX-87.5/350</w:t>
            </w:r>
          </w:p>
        </w:tc>
        <w:tc>
          <w:tcPr>
            <w:tcW w:w="85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350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87.5</w:t>
            </w:r>
          </w:p>
        </w:tc>
        <w:tc>
          <w:tcPr>
            <w:tcW w:w="129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173-340</w:t>
            </w:r>
          </w:p>
        </w:tc>
      </w:tr>
      <w:tr w:rsidR="00BA7AAE">
        <w:tc>
          <w:tcPr>
            <w:tcW w:w="156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SX-31.25/125</w:t>
            </w:r>
          </w:p>
        </w:tc>
        <w:tc>
          <w:tcPr>
            <w:tcW w:w="87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125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31.25</w:t>
            </w:r>
          </w:p>
        </w:tc>
        <w:tc>
          <w:tcPr>
            <w:tcW w:w="113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22-44</w:t>
            </w:r>
          </w:p>
        </w:tc>
        <w:tc>
          <w:tcPr>
            <w:tcW w:w="15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SX-100/400</w:t>
            </w:r>
          </w:p>
        </w:tc>
        <w:tc>
          <w:tcPr>
            <w:tcW w:w="85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400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100</w:t>
            </w:r>
          </w:p>
        </w:tc>
        <w:tc>
          <w:tcPr>
            <w:tcW w:w="129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226-450</w:t>
            </w:r>
          </w:p>
        </w:tc>
      </w:tr>
      <w:tr w:rsidR="00BA7AAE">
        <w:tc>
          <w:tcPr>
            <w:tcW w:w="156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SX-37.5/150</w:t>
            </w:r>
          </w:p>
        </w:tc>
        <w:tc>
          <w:tcPr>
            <w:tcW w:w="87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150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37.5</w:t>
            </w:r>
          </w:p>
        </w:tc>
        <w:tc>
          <w:tcPr>
            <w:tcW w:w="113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30-60</w:t>
            </w:r>
          </w:p>
        </w:tc>
        <w:tc>
          <w:tcPr>
            <w:tcW w:w="15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SX-125/500</w:t>
            </w:r>
          </w:p>
        </w:tc>
        <w:tc>
          <w:tcPr>
            <w:tcW w:w="85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500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125</w:t>
            </w:r>
          </w:p>
        </w:tc>
        <w:tc>
          <w:tcPr>
            <w:tcW w:w="129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350-700</w:t>
            </w:r>
          </w:p>
        </w:tc>
      </w:tr>
    </w:tbl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3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、产品用途</w:t>
      </w:r>
    </w:p>
    <w:p w:rsidR="00BA7AAE" w:rsidRDefault="004D7F33">
      <w:pPr>
        <w:spacing w:line="360" w:lineRule="exact"/>
        <w:ind w:firstLine="420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适用于粘度＜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10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  <w:vertAlign w:val="superscript"/>
        </w:rPr>
        <w:t>4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厘泊的中高粘度液</w:t>
      </w:r>
      <w:r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  <w:t>—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液反应、混合、吸收过程或生产高聚物流体的混合、反应过程、处理</w:t>
      </w:r>
      <w:proofErr w:type="gramStart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最较大</w:t>
      </w:r>
      <w:proofErr w:type="gramEnd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使用最佳。</w:t>
      </w:r>
    </w:p>
    <w:p w:rsidR="00BA7AAE" w:rsidRDefault="00BA7AAE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</w:p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（四）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SL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型静态混合器</w:t>
      </w:r>
    </w:p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     1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、产品特性</w:t>
      </w:r>
    </w:p>
    <w:p w:rsidR="00BA7AAE" w:rsidRDefault="004D7F33">
      <w:pPr>
        <w:spacing w:line="360" w:lineRule="exact"/>
        <w:ind w:firstLineChars="441" w:firstLine="930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SL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型单元是交叉的横条按一定规律构成的单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X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型单元，技术特性：液</w:t>
      </w:r>
      <w:r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  <w:t>—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液、液</w:t>
      </w:r>
      <w:r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  <w:t>—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固相的混合</w:t>
      </w:r>
      <w:proofErr w:type="gramStart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不</w:t>
      </w:r>
      <w:proofErr w:type="gramEnd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均匀度系数为＜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5%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。</w:t>
      </w:r>
    </w:p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     2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、型号、规格</w:t>
      </w:r>
    </w:p>
    <w:tbl>
      <w:tblPr>
        <w:tblStyle w:val="a8"/>
        <w:tblW w:w="9243" w:type="dxa"/>
        <w:tblInd w:w="-176" w:type="dxa"/>
        <w:tblLook w:val="04A0" w:firstRow="1" w:lastRow="0" w:firstColumn="1" w:lastColumn="0" w:noHBand="0" w:noVBand="1"/>
      </w:tblPr>
      <w:tblGrid>
        <w:gridCol w:w="1560"/>
        <w:gridCol w:w="879"/>
        <w:gridCol w:w="993"/>
        <w:gridCol w:w="1134"/>
        <w:gridCol w:w="1559"/>
        <w:gridCol w:w="850"/>
        <w:gridCol w:w="993"/>
        <w:gridCol w:w="1275"/>
      </w:tblGrid>
      <w:tr w:rsidR="00BA7AAE">
        <w:tc>
          <w:tcPr>
            <w:tcW w:w="156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规格</w:t>
            </w:r>
          </w:p>
        </w:tc>
        <w:tc>
          <w:tcPr>
            <w:tcW w:w="87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公称</w:t>
            </w:r>
          </w:p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直径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水力</w:t>
            </w:r>
          </w:p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直径</w:t>
            </w:r>
          </w:p>
        </w:tc>
        <w:tc>
          <w:tcPr>
            <w:tcW w:w="113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流量（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m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  <w:vertAlign w:val="superscript"/>
              </w:rPr>
              <w:t>3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/h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）</w:t>
            </w:r>
          </w:p>
        </w:tc>
        <w:tc>
          <w:tcPr>
            <w:tcW w:w="15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规格</w:t>
            </w:r>
          </w:p>
        </w:tc>
        <w:tc>
          <w:tcPr>
            <w:tcW w:w="85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公称</w:t>
            </w:r>
          </w:p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直称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水力</w:t>
            </w:r>
          </w:p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直径</w:t>
            </w:r>
          </w:p>
        </w:tc>
        <w:tc>
          <w:tcPr>
            <w:tcW w:w="1275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流量（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m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  <w:vertAlign w:val="superscript"/>
              </w:rPr>
              <w:t>3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/h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）</w:t>
            </w:r>
          </w:p>
        </w:tc>
      </w:tr>
      <w:tr w:rsidR="00BA7AAE">
        <w:tc>
          <w:tcPr>
            <w:tcW w:w="156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SL-12.5/25</w:t>
            </w:r>
          </w:p>
        </w:tc>
        <w:tc>
          <w:tcPr>
            <w:tcW w:w="87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25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12.5</w:t>
            </w:r>
          </w:p>
        </w:tc>
        <w:tc>
          <w:tcPr>
            <w:tcW w:w="113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0.7-1.4</w:t>
            </w:r>
          </w:p>
        </w:tc>
        <w:tc>
          <w:tcPr>
            <w:tcW w:w="15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SL-100/200</w:t>
            </w:r>
          </w:p>
        </w:tc>
        <w:tc>
          <w:tcPr>
            <w:tcW w:w="85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200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100</w:t>
            </w:r>
          </w:p>
        </w:tc>
        <w:tc>
          <w:tcPr>
            <w:tcW w:w="1275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56-110</w:t>
            </w:r>
          </w:p>
        </w:tc>
      </w:tr>
      <w:tr w:rsidR="00BA7AAE">
        <w:tc>
          <w:tcPr>
            <w:tcW w:w="156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SL-16/32</w:t>
            </w:r>
          </w:p>
        </w:tc>
        <w:tc>
          <w:tcPr>
            <w:tcW w:w="87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32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16</w:t>
            </w:r>
          </w:p>
        </w:tc>
        <w:tc>
          <w:tcPr>
            <w:tcW w:w="113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1.4-2.9</w:t>
            </w:r>
          </w:p>
        </w:tc>
        <w:tc>
          <w:tcPr>
            <w:tcW w:w="15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SL-125/250</w:t>
            </w:r>
          </w:p>
        </w:tc>
        <w:tc>
          <w:tcPr>
            <w:tcW w:w="85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250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125</w:t>
            </w:r>
          </w:p>
        </w:tc>
        <w:tc>
          <w:tcPr>
            <w:tcW w:w="1275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88-176</w:t>
            </w:r>
          </w:p>
        </w:tc>
      </w:tr>
      <w:tr w:rsidR="00BA7AAE">
        <w:tc>
          <w:tcPr>
            <w:tcW w:w="156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SL-20/40</w:t>
            </w:r>
          </w:p>
        </w:tc>
        <w:tc>
          <w:tcPr>
            <w:tcW w:w="87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40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20</w:t>
            </w:r>
          </w:p>
        </w:tc>
        <w:tc>
          <w:tcPr>
            <w:tcW w:w="113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2.3-4.6</w:t>
            </w:r>
          </w:p>
        </w:tc>
        <w:tc>
          <w:tcPr>
            <w:tcW w:w="15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SL-150/300</w:t>
            </w:r>
          </w:p>
        </w:tc>
        <w:tc>
          <w:tcPr>
            <w:tcW w:w="85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300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150</w:t>
            </w:r>
          </w:p>
        </w:tc>
        <w:tc>
          <w:tcPr>
            <w:tcW w:w="1275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125-250</w:t>
            </w:r>
          </w:p>
        </w:tc>
      </w:tr>
      <w:tr w:rsidR="00BA7AAE">
        <w:tc>
          <w:tcPr>
            <w:tcW w:w="156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lastRenderedPageBreak/>
              <w:t>SL-25/50</w:t>
            </w:r>
          </w:p>
        </w:tc>
        <w:tc>
          <w:tcPr>
            <w:tcW w:w="87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25</w:t>
            </w:r>
          </w:p>
        </w:tc>
        <w:tc>
          <w:tcPr>
            <w:tcW w:w="113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3.5-7</w:t>
            </w:r>
          </w:p>
        </w:tc>
        <w:tc>
          <w:tcPr>
            <w:tcW w:w="15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SL-175/350</w:t>
            </w:r>
          </w:p>
        </w:tc>
        <w:tc>
          <w:tcPr>
            <w:tcW w:w="85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350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175</w:t>
            </w:r>
          </w:p>
        </w:tc>
        <w:tc>
          <w:tcPr>
            <w:tcW w:w="1275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173-340</w:t>
            </w:r>
          </w:p>
        </w:tc>
      </w:tr>
      <w:tr w:rsidR="00BA7AAE">
        <w:tc>
          <w:tcPr>
            <w:tcW w:w="156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SL-40/80</w:t>
            </w:r>
          </w:p>
        </w:tc>
        <w:tc>
          <w:tcPr>
            <w:tcW w:w="87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80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40</w:t>
            </w:r>
          </w:p>
        </w:tc>
        <w:tc>
          <w:tcPr>
            <w:tcW w:w="113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9-18</w:t>
            </w:r>
          </w:p>
        </w:tc>
        <w:tc>
          <w:tcPr>
            <w:tcW w:w="15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SL-200/400</w:t>
            </w:r>
          </w:p>
        </w:tc>
        <w:tc>
          <w:tcPr>
            <w:tcW w:w="85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400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200</w:t>
            </w:r>
          </w:p>
        </w:tc>
        <w:tc>
          <w:tcPr>
            <w:tcW w:w="1275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226-450</w:t>
            </w:r>
          </w:p>
        </w:tc>
      </w:tr>
      <w:tr w:rsidR="00BA7AAE">
        <w:tc>
          <w:tcPr>
            <w:tcW w:w="156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SL-50/100</w:t>
            </w:r>
          </w:p>
        </w:tc>
        <w:tc>
          <w:tcPr>
            <w:tcW w:w="87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100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50</w:t>
            </w:r>
          </w:p>
        </w:tc>
        <w:tc>
          <w:tcPr>
            <w:tcW w:w="113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14-28</w:t>
            </w:r>
          </w:p>
        </w:tc>
        <w:tc>
          <w:tcPr>
            <w:tcW w:w="15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SL-250/500</w:t>
            </w:r>
          </w:p>
        </w:tc>
        <w:tc>
          <w:tcPr>
            <w:tcW w:w="85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500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250</w:t>
            </w:r>
          </w:p>
        </w:tc>
        <w:tc>
          <w:tcPr>
            <w:tcW w:w="1275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350-700</w:t>
            </w:r>
          </w:p>
        </w:tc>
      </w:tr>
      <w:tr w:rsidR="00BA7AAE">
        <w:tc>
          <w:tcPr>
            <w:tcW w:w="156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SL-75/150</w:t>
            </w:r>
          </w:p>
        </w:tc>
        <w:tc>
          <w:tcPr>
            <w:tcW w:w="87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150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75</w:t>
            </w:r>
          </w:p>
        </w:tc>
        <w:tc>
          <w:tcPr>
            <w:tcW w:w="113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32-64</w:t>
            </w:r>
          </w:p>
        </w:tc>
        <w:tc>
          <w:tcPr>
            <w:tcW w:w="15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SL-300/600</w:t>
            </w:r>
          </w:p>
        </w:tc>
        <w:tc>
          <w:tcPr>
            <w:tcW w:w="85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600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300</w:t>
            </w:r>
          </w:p>
        </w:tc>
        <w:tc>
          <w:tcPr>
            <w:tcW w:w="1275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350-700</w:t>
            </w:r>
          </w:p>
        </w:tc>
      </w:tr>
    </w:tbl>
    <w:p w:rsidR="00BA7AAE" w:rsidRDefault="004D7F33">
      <w:pPr>
        <w:spacing w:line="360" w:lineRule="exact"/>
        <w:ind w:firstLineChars="196" w:firstLine="413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3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、产品用途</w:t>
      </w:r>
    </w:p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     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适用于化工、石油、油脂等行业，粘度＜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10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  <w:vertAlign w:val="superscript"/>
        </w:rPr>
        <w:t>6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厘泊或伴有高聚</w:t>
      </w:r>
      <w:proofErr w:type="gramStart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特</w:t>
      </w:r>
      <w:proofErr w:type="gramEnd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介质的混合，同时进行传热、混合和传热交换器，加热或冷却粘性产品等单元操作。</w:t>
      </w:r>
    </w:p>
    <w:p w:rsidR="00BA7AAE" w:rsidRDefault="00BA7AAE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</w:p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（五）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SH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型静态混合器</w:t>
      </w:r>
    </w:p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1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、产品特性</w:t>
      </w:r>
    </w:p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  SH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型单元是由双孔道组成，单元之间设有流体再配室。技术特性：液</w:t>
      </w:r>
      <w:r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  <w:t>—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液，液</w:t>
      </w:r>
      <w:r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  <w:t>—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固相的</w:t>
      </w:r>
      <w:proofErr w:type="gramStart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不</w:t>
      </w:r>
      <w:proofErr w:type="gramEnd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均匀度系数为＜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5%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。</w:t>
      </w:r>
    </w:p>
    <w:p w:rsidR="00BA7AAE" w:rsidRDefault="00BA7AAE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</w:p>
    <w:p w:rsidR="00BA7AAE" w:rsidRDefault="004D7F33">
      <w:pPr>
        <w:spacing w:line="360" w:lineRule="exact"/>
        <w:ind w:firstLineChars="147" w:firstLine="310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2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、产品用途</w:t>
      </w:r>
    </w:p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     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适用于精细化工、石油、油脂、塑料、合成纤维、矿冶等行业的混合、乳化、配色、注塑纺丝、传热等过程，对流量小，混合要求高的中高粘度＜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10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  <w:vertAlign w:val="superscript"/>
        </w:rPr>
        <w:t>6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厘泊的清洁介质尤其适用。</w:t>
      </w:r>
    </w:p>
    <w:p w:rsidR="00BA7AAE" w:rsidRDefault="004D7F33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 xml:space="preserve">   3</w:t>
      </w: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、型号、规格</w:t>
      </w:r>
    </w:p>
    <w:tbl>
      <w:tblPr>
        <w:tblStyle w:val="a8"/>
        <w:tblpPr w:leftFromText="180" w:rightFromText="180" w:vertAnchor="text" w:horzAnchor="margin" w:tblpY="169"/>
        <w:tblW w:w="9243" w:type="dxa"/>
        <w:tblLook w:val="04A0" w:firstRow="1" w:lastRow="0" w:firstColumn="1" w:lastColumn="0" w:noHBand="0" w:noVBand="1"/>
      </w:tblPr>
      <w:tblGrid>
        <w:gridCol w:w="1560"/>
        <w:gridCol w:w="879"/>
        <w:gridCol w:w="993"/>
        <w:gridCol w:w="1134"/>
        <w:gridCol w:w="1559"/>
        <w:gridCol w:w="850"/>
        <w:gridCol w:w="993"/>
        <w:gridCol w:w="1275"/>
      </w:tblGrid>
      <w:tr w:rsidR="00BA7AAE">
        <w:tc>
          <w:tcPr>
            <w:tcW w:w="156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规格</w:t>
            </w:r>
          </w:p>
        </w:tc>
        <w:tc>
          <w:tcPr>
            <w:tcW w:w="87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公称</w:t>
            </w:r>
          </w:p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直径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水力</w:t>
            </w:r>
          </w:p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直径</w:t>
            </w:r>
          </w:p>
        </w:tc>
        <w:tc>
          <w:tcPr>
            <w:tcW w:w="113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流量（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m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  <w:vertAlign w:val="superscript"/>
              </w:rPr>
              <w:t>3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/h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）</w:t>
            </w:r>
          </w:p>
        </w:tc>
        <w:tc>
          <w:tcPr>
            <w:tcW w:w="15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规格</w:t>
            </w:r>
          </w:p>
        </w:tc>
        <w:tc>
          <w:tcPr>
            <w:tcW w:w="85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公称</w:t>
            </w:r>
          </w:p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直称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水力</w:t>
            </w:r>
          </w:p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直径</w:t>
            </w:r>
          </w:p>
        </w:tc>
        <w:tc>
          <w:tcPr>
            <w:tcW w:w="1275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流量（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m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  <w:vertAlign w:val="superscript"/>
              </w:rPr>
              <w:t>3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/h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）</w:t>
            </w:r>
          </w:p>
        </w:tc>
      </w:tr>
      <w:tr w:rsidR="00BA7AAE">
        <w:tc>
          <w:tcPr>
            <w:tcW w:w="156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SH-3/15</w:t>
            </w:r>
          </w:p>
        </w:tc>
        <w:tc>
          <w:tcPr>
            <w:tcW w:w="87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15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</w:t>
            </w:r>
          </w:p>
        </w:tc>
        <w:tc>
          <w:tcPr>
            <w:tcW w:w="113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0.1-0.2</w:t>
            </w:r>
          </w:p>
        </w:tc>
        <w:tc>
          <w:tcPr>
            <w:tcW w:w="15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SH-19/80</w:t>
            </w:r>
          </w:p>
        </w:tc>
        <w:tc>
          <w:tcPr>
            <w:tcW w:w="85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80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19</w:t>
            </w:r>
          </w:p>
        </w:tc>
        <w:tc>
          <w:tcPr>
            <w:tcW w:w="1275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4-8</w:t>
            </w:r>
          </w:p>
        </w:tc>
      </w:tr>
      <w:tr w:rsidR="00BA7AAE">
        <w:tc>
          <w:tcPr>
            <w:tcW w:w="156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SH-4.5/20</w:t>
            </w:r>
          </w:p>
        </w:tc>
        <w:tc>
          <w:tcPr>
            <w:tcW w:w="87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4.5</w:t>
            </w:r>
          </w:p>
        </w:tc>
        <w:tc>
          <w:tcPr>
            <w:tcW w:w="113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0.2-0.4</w:t>
            </w:r>
          </w:p>
        </w:tc>
        <w:tc>
          <w:tcPr>
            <w:tcW w:w="15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SH-24/100</w:t>
            </w:r>
          </w:p>
        </w:tc>
        <w:tc>
          <w:tcPr>
            <w:tcW w:w="85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100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19</w:t>
            </w:r>
          </w:p>
        </w:tc>
        <w:tc>
          <w:tcPr>
            <w:tcW w:w="1275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6.5-13</w:t>
            </w:r>
          </w:p>
        </w:tc>
      </w:tr>
      <w:tr w:rsidR="00BA7AAE">
        <w:tc>
          <w:tcPr>
            <w:tcW w:w="156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SH-5/25</w:t>
            </w:r>
          </w:p>
        </w:tc>
        <w:tc>
          <w:tcPr>
            <w:tcW w:w="87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25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</w:t>
            </w:r>
          </w:p>
        </w:tc>
        <w:tc>
          <w:tcPr>
            <w:tcW w:w="113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0.5-1.1</w:t>
            </w:r>
          </w:p>
        </w:tc>
        <w:tc>
          <w:tcPr>
            <w:tcW w:w="15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SH-36/150</w:t>
            </w:r>
          </w:p>
        </w:tc>
        <w:tc>
          <w:tcPr>
            <w:tcW w:w="85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150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36</w:t>
            </w:r>
          </w:p>
        </w:tc>
        <w:tc>
          <w:tcPr>
            <w:tcW w:w="1275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31-63</w:t>
            </w:r>
          </w:p>
        </w:tc>
      </w:tr>
      <w:tr w:rsidR="00BA7AAE">
        <w:tc>
          <w:tcPr>
            <w:tcW w:w="156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SH-7/32</w:t>
            </w:r>
          </w:p>
        </w:tc>
        <w:tc>
          <w:tcPr>
            <w:tcW w:w="87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32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7</w:t>
            </w:r>
          </w:p>
        </w:tc>
        <w:tc>
          <w:tcPr>
            <w:tcW w:w="113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0.9-1.8</w:t>
            </w:r>
          </w:p>
        </w:tc>
        <w:tc>
          <w:tcPr>
            <w:tcW w:w="15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SH-49/200</w:t>
            </w:r>
          </w:p>
        </w:tc>
        <w:tc>
          <w:tcPr>
            <w:tcW w:w="85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200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49</w:t>
            </w:r>
          </w:p>
        </w:tc>
        <w:tc>
          <w:tcPr>
            <w:tcW w:w="1275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54-180</w:t>
            </w:r>
          </w:p>
        </w:tc>
      </w:tr>
      <w:tr w:rsidR="00BA7AAE">
        <w:tc>
          <w:tcPr>
            <w:tcW w:w="156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SH-9/40</w:t>
            </w:r>
          </w:p>
        </w:tc>
        <w:tc>
          <w:tcPr>
            <w:tcW w:w="87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40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9</w:t>
            </w:r>
          </w:p>
        </w:tc>
        <w:tc>
          <w:tcPr>
            <w:tcW w:w="113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1.6-3.2</w:t>
            </w:r>
          </w:p>
        </w:tc>
        <w:tc>
          <w:tcPr>
            <w:tcW w:w="15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SH-74/300</w:t>
            </w:r>
          </w:p>
        </w:tc>
        <w:tc>
          <w:tcPr>
            <w:tcW w:w="85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300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74</w:t>
            </w:r>
          </w:p>
        </w:tc>
        <w:tc>
          <w:tcPr>
            <w:tcW w:w="1275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124-248</w:t>
            </w:r>
          </w:p>
        </w:tc>
      </w:tr>
      <w:tr w:rsidR="00BA7AAE">
        <w:tc>
          <w:tcPr>
            <w:tcW w:w="156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SH-12/50</w:t>
            </w:r>
          </w:p>
        </w:tc>
        <w:tc>
          <w:tcPr>
            <w:tcW w:w="87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12</w:t>
            </w:r>
          </w:p>
        </w:tc>
        <w:tc>
          <w:tcPr>
            <w:tcW w:w="1134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2.3-4.6</w:t>
            </w:r>
          </w:p>
        </w:tc>
        <w:tc>
          <w:tcPr>
            <w:tcW w:w="1559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SH-124/500</w:t>
            </w:r>
          </w:p>
        </w:tc>
        <w:tc>
          <w:tcPr>
            <w:tcW w:w="850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500</w:t>
            </w:r>
          </w:p>
        </w:tc>
        <w:tc>
          <w:tcPr>
            <w:tcW w:w="993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124</w:t>
            </w:r>
          </w:p>
        </w:tc>
        <w:tc>
          <w:tcPr>
            <w:tcW w:w="1275" w:type="dxa"/>
            <w:vAlign w:val="center"/>
          </w:tcPr>
          <w:p w:rsidR="00BA7AAE" w:rsidRDefault="004D7F33">
            <w:pPr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bCs/>
                <w:color w:val="404040" w:themeColor="text1" w:themeTint="BF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404040" w:themeColor="text1" w:themeTint="BF"/>
                <w:szCs w:val="21"/>
              </w:rPr>
              <w:t>174-348</w:t>
            </w:r>
          </w:p>
        </w:tc>
      </w:tr>
    </w:tbl>
    <w:p w:rsidR="00BA7AAE" w:rsidRDefault="00BA7AAE">
      <w:pPr>
        <w:spacing w:line="360" w:lineRule="exact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</w:p>
    <w:p w:rsidR="00BA7AAE" w:rsidRDefault="004D7F33">
      <w:pPr>
        <w:pStyle w:val="ac"/>
        <w:numPr>
          <w:ilvl w:val="0"/>
          <w:numId w:val="1"/>
        </w:numPr>
        <w:spacing w:line="360" w:lineRule="exact"/>
        <w:ind w:firstLineChars="0"/>
        <w:jc w:val="left"/>
        <w:rPr>
          <w:rFonts w:ascii="黑体" w:eastAsia="黑体" w:hAnsiTheme="minorEastAsia"/>
          <w:b/>
          <w:bCs/>
          <w:color w:val="404040" w:themeColor="text1" w:themeTint="BF"/>
          <w:sz w:val="24"/>
        </w:rPr>
      </w:pPr>
      <w:r>
        <w:rPr>
          <w:rFonts w:ascii="黑体" w:eastAsia="黑体" w:hAnsiTheme="minorEastAsia" w:hint="eastAsia"/>
          <w:b/>
          <w:bCs/>
          <w:color w:val="404040" w:themeColor="text1" w:themeTint="BF"/>
          <w:sz w:val="24"/>
        </w:rPr>
        <w:t>安装及维护</w:t>
      </w:r>
    </w:p>
    <w:p w:rsidR="00BA7AAE" w:rsidRDefault="004D7F33">
      <w:pPr>
        <w:pStyle w:val="ac"/>
        <w:numPr>
          <w:ilvl w:val="0"/>
          <w:numId w:val="3"/>
        </w:numPr>
        <w:spacing w:line="360" w:lineRule="exact"/>
        <w:ind w:firstLineChars="0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proofErr w:type="gramStart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本设备</w:t>
      </w:r>
      <w:proofErr w:type="gramEnd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安装时标准型型号无物料流向要求，如是非标型号或带有分配器的混合器在安装时有流向要求。</w:t>
      </w:r>
    </w:p>
    <w:p w:rsidR="00BA7AAE" w:rsidRDefault="004D7F33">
      <w:pPr>
        <w:pStyle w:val="ac"/>
        <w:numPr>
          <w:ilvl w:val="0"/>
          <w:numId w:val="3"/>
        </w:numPr>
        <w:spacing w:line="360" w:lineRule="exact"/>
        <w:ind w:firstLineChars="0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proofErr w:type="gramStart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本设备</w:t>
      </w:r>
      <w:proofErr w:type="gramEnd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为法兰连接，安装时应将连接处法兰密封面的油污清洗干净，并注意连接时应垫好密封垫。</w:t>
      </w:r>
    </w:p>
    <w:p w:rsidR="00BA7AAE" w:rsidRDefault="004D7F33">
      <w:pPr>
        <w:pStyle w:val="ac"/>
        <w:numPr>
          <w:ilvl w:val="0"/>
          <w:numId w:val="3"/>
        </w:numPr>
        <w:spacing w:line="360" w:lineRule="exact"/>
        <w:ind w:firstLineChars="0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proofErr w:type="gramStart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本设备</w:t>
      </w:r>
      <w:proofErr w:type="gramEnd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上水平或垂直均可安装。</w:t>
      </w:r>
    </w:p>
    <w:p w:rsidR="00BA7AAE" w:rsidRDefault="004D7F33">
      <w:pPr>
        <w:pStyle w:val="ac"/>
        <w:numPr>
          <w:ilvl w:val="0"/>
          <w:numId w:val="3"/>
        </w:numPr>
        <w:spacing w:line="360" w:lineRule="exact"/>
        <w:ind w:firstLineChars="0"/>
        <w:jc w:val="left"/>
        <w:rPr>
          <w:rFonts w:asciiTheme="minorEastAsia" w:eastAsiaTheme="minorEastAsia" w:hAnsiTheme="minorEastAsia"/>
          <w:b/>
          <w:bCs/>
          <w:color w:val="404040" w:themeColor="text1" w:themeTint="BF"/>
          <w:szCs w:val="21"/>
        </w:rPr>
      </w:pPr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如设备上的混合元件为不可拆卸的，采用</w:t>
      </w:r>
      <w:proofErr w:type="gramStart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焊接挡环固定</w:t>
      </w:r>
      <w:proofErr w:type="gramEnd"/>
      <w:r>
        <w:rPr>
          <w:rFonts w:asciiTheme="minorEastAsia" w:eastAsiaTheme="minorEastAsia" w:hAnsiTheme="minorEastAsia" w:hint="eastAsia"/>
          <w:b/>
          <w:bCs/>
          <w:color w:val="404040" w:themeColor="text1" w:themeTint="BF"/>
          <w:szCs w:val="21"/>
        </w:rPr>
        <w:t>。</w:t>
      </w:r>
    </w:p>
    <w:p w:rsidR="00BA7AAE" w:rsidRDefault="004D7F33">
      <w:pPr>
        <w:spacing w:line="300" w:lineRule="exact"/>
        <w:jc w:val="left"/>
      </w:pPr>
      <w:r>
        <w:rPr>
          <w:color w:val="404040" w:themeColor="text1" w:themeTint="BF"/>
          <w:szCs w:val="21"/>
        </w:rPr>
        <w:t>■</w:t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t xml:space="preserve"> [ </w:t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t>注意事项</w:t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t>]</w:t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br/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lastRenderedPageBreak/>
        <w:t xml:space="preserve">　　工程设计一般以单台或串联静态</w:t>
      </w:r>
      <w:hyperlink r:id="rId10" w:tgtFrame="_blank" w:history="1">
        <w:r>
          <w:rPr>
            <w:rStyle w:val="ab"/>
            <w:rFonts w:asciiTheme="minorEastAsia" w:eastAsiaTheme="minorEastAsia" w:hAnsiTheme="minorEastAsia"/>
            <w:color w:val="404040" w:themeColor="text1" w:themeTint="BF"/>
            <w:szCs w:val="21"/>
          </w:rPr>
          <w:t>混合器</w:t>
        </w:r>
      </w:hyperlink>
      <w:r>
        <w:rPr>
          <w:rFonts w:asciiTheme="minorEastAsia" w:eastAsiaTheme="minorEastAsia" w:hAnsiTheme="minorEastAsia"/>
          <w:color w:val="404040" w:themeColor="text1" w:themeTint="BF"/>
          <w:szCs w:val="21"/>
        </w:rPr>
        <w:t>来完成混合目的，如果以两台静态</w:t>
      </w:r>
      <w:hyperlink r:id="rId11" w:tgtFrame="_blank" w:history="1">
        <w:r>
          <w:rPr>
            <w:rStyle w:val="ab"/>
            <w:rFonts w:asciiTheme="minorEastAsia" w:eastAsiaTheme="minorEastAsia" w:hAnsiTheme="minorEastAsia"/>
            <w:color w:val="404040" w:themeColor="text1" w:themeTint="BF"/>
            <w:szCs w:val="21"/>
          </w:rPr>
          <w:t>混合器</w:t>
        </w:r>
      </w:hyperlink>
      <w:r>
        <w:rPr>
          <w:rFonts w:asciiTheme="minorEastAsia" w:eastAsiaTheme="minorEastAsia" w:hAnsiTheme="minorEastAsia"/>
          <w:color w:val="404040" w:themeColor="text1" w:themeTint="BF"/>
          <w:szCs w:val="21"/>
        </w:rPr>
        <w:t>并联操作时，配管设计时应保证流体分配均匀。</w:t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br/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t xml:space="preserve">　　当使用小规格</w:t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t xml:space="preserve">SV </w:t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t>型时，如果介质中含有杂质，应在</w:t>
      </w:r>
      <w:hyperlink r:id="rId12" w:tgtFrame="_blank" w:history="1">
        <w:r>
          <w:rPr>
            <w:rStyle w:val="ab"/>
            <w:rFonts w:asciiTheme="minorEastAsia" w:eastAsiaTheme="minorEastAsia" w:hAnsiTheme="minorEastAsia"/>
            <w:color w:val="404040" w:themeColor="text1" w:themeTint="BF"/>
            <w:szCs w:val="21"/>
          </w:rPr>
          <w:t>混合器</w:t>
        </w:r>
      </w:hyperlink>
      <w:r>
        <w:rPr>
          <w:rFonts w:asciiTheme="minorEastAsia" w:eastAsiaTheme="minorEastAsia" w:hAnsiTheme="minorEastAsia"/>
          <w:color w:val="404040" w:themeColor="text1" w:themeTint="BF"/>
          <w:szCs w:val="21"/>
        </w:rPr>
        <w:t>前设置两个并联切换操作的</w:t>
      </w:r>
      <w:hyperlink r:id="rId13" w:tgtFrame="_blank" w:history="1">
        <w:r>
          <w:rPr>
            <w:rStyle w:val="ab"/>
            <w:rFonts w:asciiTheme="minorEastAsia" w:eastAsiaTheme="minorEastAsia" w:hAnsiTheme="minorEastAsia"/>
            <w:color w:val="404040" w:themeColor="text1" w:themeTint="BF"/>
            <w:szCs w:val="21"/>
          </w:rPr>
          <w:t>过滤器</w:t>
        </w:r>
      </w:hyperlink>
      <w:r>
        <w:rPr>
          <w:rFonts w:asciiTheme="minorEastAsia" w:eastAsiaTheme="minorEastAsia" w:hAnsiTheme="minorEastAsia"/>
          <w:color w:val="404040" w:themeColor="text1" w:themeTint="BF"/>
          <w:szCs w:val="21"/>
        </w:rPr>
        <w:t>，滤网规格一般选用</w:t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t xml:space="preserve">40-20 </w:t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t>目的不锈钢滤网。</w:t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br/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t xml:space="preserve">　　静态</w:t>
      </w:r>
      <w:hyperlink r:id="rId14" w:tgtFrame="_blank" w:history="1">
        <w:r>
          <w:rPr>
            <w:rStyle w:val="ab"/>
            <w:rFonts w:asciiTheme="minorEastAsia" w:eastAsiaTheme="minorEastAsia" w:hAnsiTheme="minorEastAsia"/>
            <w:color w:val="404040" w:themeColor="text1" w:themeTint="BF"/>
            <w:szCs w:val="21"/>
          </w:rPr>
          <w:t>混合器</w:t>
        </w:r>
      </w:hyperlink>
      <w:r>
        <w:rPr>
          <w:rFonts w:asciiTheme="minorEastAsia" w:eastAsiaTheme="minorEastAsia" w:hAnsiTheme="minorEastAsia"/>
          <w:color w:val="404040" w:themeColor="text1" w:themeTint="BF"/>
          <w:szCs w:val="21"/>
        </w:rPr>
        <w:t>上尽量不安装流量、温度、压力等指示仪表和检测点，特殊要求时在订货时出图说明。</w:t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br/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t xml:space="preserve">　　对于需要在</w:t>
      </w:r>
      <w:hyperlink r:id="rId15" w:tgtFrame="_blank" w:history="1">
        <w:r>
          <w:rPr>
            <w:rStyle w:val="ab"/>
            <w:rFonts w:asciiTheme="minorEastAsia" w:eastAsiaTheme="minorEastAsia" w:hAnsiTheme="minorEastAsia"/>
            <w:color w:val="404040" w:themeColor="text1" w:themeTint="BF"/>
            <w:szCs w:val="21"/>
          </w:rPr>
          <w:t>混合器</w:t>
        </w:r>
      </w:hyperlink>
      <w:r>
        <w:rPr>
          <w:rFonts w:asciiTheme="minorEastAsia" w:eastAsiaTheme="minorEastAsia" w:hAnsiTheme="minorEastAsia"/>
          <w:color w:val="404040" w:themeColor="text1" w:themeTint="BF"/>
          <w:szCs w:val="21"/>
        </w:rPr>
        <w:t>外壳设置换热夹套管时，要在订货时说明。</w:t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br/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t xml:space="preserve">　　对于</w:t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t xml:space="preserve">SH </w:t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t>系列产品，由于其加工精度高，维修困难，要求使用的介质清洁或能用溶剂倒置清洗，或介质能在高温下熔化。</w:t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br/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t xml:space="preserve">　　对于</w:t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t xml:space="preserve">SV </w:t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t>系列产品，若因流体不清洁而堵塞，可拆卸设备，用水（蒸汽）或溶剂倒置清洗，也可拆掉单元，取出堵物。</w:t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br/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t xml:space="preserve">　　</w:t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t>对于</w:t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t xml:space="preserve">SK </w:t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t>系列的非固定单元产品，可将整个单元抽出清洗，但拉出时切忌敲击，以免单元变形。</w:t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br/>
      </w:r>
      <w:r>
        <w:rPr>
          <w:rFonts w:asciiTheme="minorEastAsia" w:eastAsiaTheme="minorEastAsia" w:hAnsiTheme="minorEastAsia"/>
          <w:color w:val="404040" w:themeColor="text1" w:themeTint="BF"/>
          <w:szCs w:val="21"/>
        </w:rPr>
        <w:t xml:space="preserve">　　通常情况下针对不同的使用要求，只要正确地选择产品的规格，型号和材质，我公司生产的静态</w:t>
      </w:r>
      <w:hyperlink r:id="rId16" w:tgtFrame="_blank" w:history="1">
        <w:r>
          <w:rPr>
            <w:rStyle w:val="ab"/>
            <w:rFonts w:asciiTheme="minorEastAsia" w:eastAsiaTheme="minorEastAsia" w:hAnsiTheme="minorEastAsia"/>
            <w:color w:val="404040" w:themeColor="text1" w:themeTint="BF"/>
            <w:szCs w:val="21"/>
          </w:rPr>
          <w:t>混合器</w:t>
        </w:r>
      </w:hyperlink>
      <w:r>
        <w:rPr>
          <w:rFonts w:asciiTheme="minorEastAsia" w:eastAsiaTheme="minorEastAsia" w:hAnsiTheme="minorEastAsia"/>
          <w:color w:val="404040" w:themeColor="text1" w:themeTint="BF"/>
          <w:szCs w:val="21"/>
        </w:rPr>
        <w:t>是可以避免维修的。</w:t>
      </w:r>
    </w:p>
    <w:sectPr w:rsidR="00BA7AAE">
      <w:headerReference w:type="default" r:id="rId1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F33" w:rsidRDefault="004D7F33">
      <w:r>
        <w:separator/>
      </w:r>
    </w:p>
  </w:endnote>
  <w:endnote w:type="continuationSeparator" w:id="0">
    <w:p w:rsidR="004D7F33" w:rsidRDefault="004D7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F33" w:rsidRDefault="004D7F33">
      <w:r>
        <w:separator/>
      </w:r>
    </w:p>
  </w:footnote>
  <w:footnote w:type="continuationSeparator" w:id="0">
    <w:p w:rsidR="004D7F33" w:rsidRDefault="004D7F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AAE" w:rsidRDefault="004D7F33">
    <w:pPr>
      <w:pStyle w:val="a5"/>
    </w:pPr>
    <w:r>
      <w:rPr>
        <w:noProof/>
      </w:rPr>
      <w:drawing>
        <wp:inline distT="0" distB="0" distL="114300" distR="114300">
          <wp:extent cx="4543425" cy="1247775"/>
          <wp:effectExtent l="0" t="0" r="9525" b="9525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43425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1C29"/>
    <w:multiLevelType w:val="multilevel"/>
    <w:tmpl w:val="01461C29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69E6F0B"/>
    <w:multiLevelType w:val="multilevel"/>
    <w:tmpl w:val="169E6F0B"/>
    <w:lvl w:ilvl="0">
      <w:start w:val="1"/>
      <w:numFmt w:val="japaneseCounting"/>
      <w:lvlText w:val="%1、"/>
      <w:lvlJc w:val="left"/>
      <w:pPr>
        <w:ind w:left="750" w:hanging="750"/>
      </w:pPr>
      <w:rPr>
        <w:rFonts w:hint="default"/>
        <w:sz w:val="24"/>
        <w:szCs w:val="24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6264641"/>
    <w:multiLevelType w:val="multilevel"/>
    <w:tmpl w:val="56264641"/>
    <w:lvl w:ilvl="0">
      <w:start w:val="1"/>
      <w:numFmt w:val="decimal"/>
      <w:lvlText w:val="%1、"/>
      <w:lvlJc w:val="left"/>
      <w:pPr>
        <w:ind w:left="57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50" w:hanging="420"/>
      </w:pPr>
    </w:lvl>
    <w:lvl w:ilvl="2">
      <w:start w:val="1"/>
      <w:numFmt w:val="lowerRoman"/>
      <w:lvlText w:val="%3."/>
      <w:lvlJc w:val="right"/>
      <w:pPr>
        <w:ind w:left="1470" w:hanging="420"/>
      </w:pPr>
    </w:lvl>
    <w:lvl w:ilvl="3">
      <w:start w:val="1"/>
      <w:numFmt w:val="decimal"/>
      <w:lvlText w:val="%4."/>
      <w:lvlJc w:val="left"/>
      <w:pPr>
        <w:ind w:left="1890" w:hanging="420"/>
      </w:pPr>
    </w:lvl>
    <w:lvl w:ilvl="4">
      <w:start w:val="1"/>
      <w:numFmt w:val="lowerLetter"/>
      <w:lvlText w:val="%5)"/>
      <w:lvlJc w:val="left"/>
      <w:pPr>
        <w:ind w:left="2310" w:hanging="420"/>
      </w:pPr>
    </w:lvl>
    <w:lvl w:ilvl="5">
      <w:start w:val="1"/>
      <w:numFmt w:val="lowerRoman"/>
      <w:lvlText w:val="%6."/>
      <w:lvlJc w:val="right"/>
      <w:pPr>
        <w:ind w:left="2730" w:hanging="420"/>
      </w:pPr>
    </w:lvl>
    <w:lvl w:ilvl="6">
      <w:start w:val="1"/>
      <w:numFmt w:val="decimal"/>
      <w:lvlText w:val="%7."/>
      <w:lvlJc w:val="left"/>
      <w:pPr>
        <w:ind w:left="3150" w:hanging="420"/>
      </w:pPr>
    </w:lvl>
    <w:lvl w:ilvl="7">
      <w:start w:val="1"/>
      <w:numFmt w:val="lowerLetter"/>
      <w:lvlText w:val="%8)"/>
      <w:lvlJc w:val="left"/>
      <w:pPr>
        <w:ind w:left="3570" w:hanging="420"/>
      </w:pPr>
    </w:lvl>
    <w:lvl w:ilvl="8">
      <w:start w:val="1"/>
      <w:numFmt w:val="lowerRoman"/>
      <w:lvlText w:val="%9."/>
      <w:lvlJc w:val="right"/>
      <w:pPr>
        <w:ind w:left="399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B3B89"/>
    <w:rsid w:val="00114217"/>
    <w:rsid w:val="00163BE1"/>
    <w:rsid w:val="00172A27"/>
    <w:rsid w:val="002630DF"/>
    <w:rsid w:val="002A7BFF"/>
    <w:rsid w:val="00443AE4"/>
    <w:rsid w:val="004D2A16"/>
    <w:rsid w:val="004D7F33"/>
    <w:rsid w:val="005B2618"/>
    <w:rsid w:val="005E7935"/>
    <w:rsid w:val="00674705"/>
    <w:rsid w:val="006C16B9"/>
    <w:rsid w:val="006F0F71"/>
    <w:rsid w:val="006F215B"/>
    <w:rsid w:val="007F0715"/>
    <w:rsid w:val="008329CA"/>
    <w:rsid w:val="009376A7"/>
    <w:rsid w:val="00BA7AAE"/>
    <w:rsid w:val="00C11A60"/>
    <w:rsid w:val="00C518BB"/>
    <w:rsid w:val="00C929E6"/>
    <w:rsid w:val="00CC6F6E"/>
    <w:rsid w:val="00DC59E3"/>
    <w:rsid w:val="00F2575C"/>
    <w:rsid w:val="00FC56BC"/>
    <w:rsid w:val="03A503EF"/>
    <w:rsid w:val="066A1DB0"/>
    <w:rsid w:val="067E0ACC"/>
    <w:rsid w:val="083C3F47"/>
    <w:rsid w:val="0B16483D"/>
    <w:rsid w:val="0BE76ACF"/>
    <w:rsid w:val="0E5022A6"/>
    <w:rsid w:val="0E77737B"/>
    <w:rsid w:val="121A6EDA"/>
    <w:rsid w:val="150B7C96"/>
    <w:rsid w:val="19D51EB5"/>
    <w:rsid w:val="255C5D5E"/>
    <w:rsid w:val="28940BE9"/>
    <w:rsid w:val="2D0251BA"/>
    <w:rsid w:val="353C5D44"/>
    <w:rsid w:val="3AD81775"/>
    <w:rsid w:val="3DFB3D5D"/>
    <w:rsid w:val="3F2C01C5"/>
    <w:rsid w:val="3F9D3E8F"/>
    <w:rsid w:val="40374367"/>
    <w:rsid w:val="41C2421A"/>
    <w:rsid w:val="42204CD9"/>
    <w:rsid w:val="49BF4C9D"/>
    <w:rsid w:val="4A804D5B"/>
    <w:rsid w:val="4BB34895"/>
    <w:rsid w:val="4E100E9D"/>
    <w:rsid w:val="51A75C85"/>
    <w:rsid w:val="52677966"/>
    <w:rsid w:val="535A2AFD"/>
    <w:rsid w:val="543F162F"/>
    <w:rsid w:val="551E2AC7"/>
    <w:rsid w:val="55401059"/>
    <w:rsid w:val="58FC72DD"/>
    <w:rsid w:val="593815EC"/>
    <w:rsid w:val="5A8E1A49"/>
    <w:rsid w:val="5C217E13"/>
    <w:rsid w:val="600C16B5"/>
    <w:rsid w:val="673100D9"/>
    <w:rsid w:val="68960CA5"/>
    <w:rsid w:val="6A2F541B"/>
    <w:rsid w:val="6B9F5C8F"/>
    <w:rsid w:val="6D321231"/>
    <w:rsid w:val="6F1812CE"/>
    <w:rsid w:val="6F822F97"/>
    <w:rsid w:val="71136A90"/>
    <w:rsid w:val="745207A0"/>
    <w:rsid w:val="755B130E"/>
    <w:rsid w:val="7B8A593A"/>
    <w:rsid w:val="7C9E4495"/>
    <w:rsid w:val="7EA90D5A"/>
    <w:rsid w:val="7EAB6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 w:qFormat="1"/>
    <w:lsdException w:name="footer" w:semiHidden="0" w:unhideWhenUsed="0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Default Paragraph Fon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semiHidden="0" w:uiPriority="99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semiHidden="0" w:unhideWhenUsed="0" w:qFormat="1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unhideWhenUsed/>
    <w:qFormat/>
    <w:pPr>
      <w:spacing w:beforeAutospacing="1" w:afterAutospacing="1"/>
      <w:jc w:val="left"/>
      <w:outlineLvl w:val="1"/>
    </w:pPr>
    <w:rPr>
      <w:rFonts w:ascii="宋体" w:hAnsi="宋体" w:cs="宋体" w:hint="eastAsia"/>
      <w:b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Subtitle"/>
    <w:basedOn w:val="a"/>
    <w:next w:val="a"/>
    <w:link w:val="Char2"/>
    <w:qFormat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a7">
    <w:name w:val="Normal (Web)"/>
    <w:basedOn w:val="a"/>
    <w:qFormat/>
    <w:rPr>
      <w:sz w:val="24"/>
    </w:rPr>
  </w:style>
  <w:style w:type="table" w:styleId="a8">
    <w:name w:val="Table Grid"/>
    <w:basedOn w:val="a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qFormat/>
    <w:rPr>
      <w:b/>
      <w:bCs/>
    </w:rPr>
  </w:style>
  <w:style w:type="character" w:styleId="aa">
    <w:name w:val="Emphasis"/>
    <w:qFormat/>
    <w:rPr>
      <w:i/>
      <w:iCs/>
    </w:rPr>
  </w:style>
  <w:style w:type="character" w:styleId="ab">
    <w:name w:val="Hyperlink"/>
    <w:uiPriority w:val="99"/>
    <w:qFormat/>
    <w:rPr>
      <w:rFonts w:cs="Times New Roman"/>
      <w:color w:val="0000FF"/>
      <w:u w:val="single"/>
    </w:rPr>
  </w:style>
  <w:style w:type="character" w:customStyle="1" w:styleId="Char">
    <w:name w:val="批注框文本 Char"/>
    <w:link w:val="a3"/>
    <w:qFormat/>
    <w:rPr>
      <w:kern w:val="2"/>
      <w:sz w:val="18"/>
      <w:szCs w:val="18"/>
    </w:rPr>
  </w:style>
  <w:style w:type="character" w:customStyle="1" w:styleId="CharChar">
    <w:name w:val="页眉 Char Char"/>
    <w:qFormat/>
    <w:rPr>
      <w:kern w:val="2"/>
      <w:sz w:val="18"/>
      <w:szCs w:val="18"/>
    </w:rPr>
  </w:style>
  <w:style w:type="character" w:customStyle="1" w:styleId="Char0">
    <w:name w:val="页脚 Char"/>
    <w:link w:val="a4"/>
    <w:qFormat/>
    <w:rPr>
      <w:kern w:val="2"/>
      <w:sz w:val="18"/>
      <w:szCs w:val="18"/>
    </w:rPr>
  </w:style>
  <w:style w:type="character" w:customStyle="1" w:styleId="Char3">
    <w:name w:val="页眉 Char"/>
    <w:qFormat/>
    <w:rPr>
      <w:kern w:val="2"/>
      <w:sz w:val="18"/>
      <w:szCs w:val="18"/>
    </w:rPr>
  </w:style>
  <w:style w:type="character" w:customStyle="1" w:styleId="Char1">
    <w:name w:val="页眉 Char1"/>
    <w:link w:val="a5"/>
    <w:qFormat/>
    <w:rPr>
      <w:kern w:val="2"/>
      <w:sz w:val="18"/>
      <w:szCs w:val="18"/>
    </w:rPr>
  </w:style>
  <w:style w:type="character" w:customStyle="1" w:styleId="Char2">
    <w:name w:val="副标题 Char"/>
    <w:link w:val="a6"/>
    <w:qFormat/>
    <w:rPr>
      <w:rFonts w:ascii="Cambria" w:hAnsi="Cambria" w:cs="Times New Roman"/>
      <w:b/>
      <w:bCs/>
      <w:kern w:val="28"/>
      <w:sz w:val="32"/>
      <w:szCs w:val="32"/>
    </w:rPr>
  </w:style>
  <w:style w:type="paragraph" w:styleId="ac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 w:qFormat="1"/>
    <w:lsdException w:name="footer" w:semiHidden="0" w:unhideWhenUsed="0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Default Paragraph Fon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semiHidden="0" w:uiPriority="99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semiHidden="0" w:unhideWhenUsed="0" w:qFormat="1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unhideWhenUsed/>
    <w:qFormat/>
    <w:pPr>
      <w:spacing w:beforeAutospacing="1" w:afterAutospacing="1"/>
      <w:jc w:val="left"/>
      <w:outlineLvl w:val="1"/>
    </w:pPr>
    <w:rPr>
      <w:rFonts w:ascii="宋体" w:hAnsi="宋体" w:cs="宋体" w:hint="eastAsia"/>
      <w:b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Subtitle"/>
    <w:basedOn w:val="a"/>
    <w:next w:val="a"/>
    <w:link w:val="Char2"/>
    <w:qFormat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a7">
    <w:name w:val="Normal (Web)"/>
    <w:basedOn w:val="a"/>
    <w:qFormat/>
    <w:rPr>
      <w:sz w:val="24"/>
    </w:rPr>
  </w:style>
  <w:style w:type="table" w:styleId="a8">
    <w:name w:val="Table Grid"/>
    <w:basedOn w:val="a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qFormat/>
    <w:rPr>
      <w:b/>
      <w:bCs/>
    </w:rPr>
  </w:style>
  <w:style w:type="character" w:styleId="aa">
    <w:name w:val="Emphasis"/>
    <w:qFormat/>
    <w:rPr>
      <w:i/>
      <w:iCs/>
    </w:rPr>
  </w:style>
  <w:style w:type="character" w:styleId="ab">
    <w:name w:val="Hyperlink"/>
    <w:uiPriority w:val="99"/>
    <w:qFormat/>
    <w:rPr>
      <w:rFonts w:cs="Times New Roman"/>
      <w:color w:val="0000FF"/>
      <w:u w:val="single"/>
    </w:rPr>
  </w:style>
  <w:style w:type="character" w:customStyle="1" w:styleId="Char">
    <w:name w:val="批注框文本 Char"/>
    <w:link w:val="a3"/>
    <w:qFormat/>
    <w:rPr>
      <w:kern w:val="2"/>
      <w:sz w:val="18"/>
      <w:szCs w:val="18"/>
    </w:rPr>
  </w:style>
  <w:style w:type="character" w:customStyle="1" w:styleId="CharChar">
    <w:name w:val="页眉 Char Char"/>
    <w:qFormat/>
    <w:rPr>
      <w:kern w:val="2"/>
      <w:sz w:val="18"/>
      <w:szCs w:val="18"/>
    </w:rPr>
  </w:style>
  <w:style w:type="character" w:customStyle="1" w:styleId="Char0">
    <w:name w:val="页脚 Char"/>
    <w:link w:val="a4"/>
    <w:qFormat/>
    <w:rPr>
      <w:kern w:val="2"/>
      <w:sz w:val="18"/>
      <w:szCs w:val="18"/>
    </w:rPr>
  </w:style>
  <w:style w:type="character" w:customStyle="1" w:styleId="Char3">
    <w:name w:val="页眉 Char"/>
    <w:qFormat/>
    <w:rPr>
      <w:kern w:val="2"/>
      <w:sz w:val="18"/>
      <w:szCs w:val="18"/>
    </w:rPr>
  </w:style>
  <w:style w:type="character" w:customStyle="1" w:styleId="Char1">
    <w:name w:val="页眉 Char1"/>
    <w:link w:val="a5"/>
    <w:qFormat/>
    <w:rPr>
      <w:kern w:val="2"/>
      <w:sz w:val="18"/>
      <w:szCs w:val="18"/>
    </w:rPr>
  </w:style>
  <w:style w:type="character" w:customStyle="1" w:styleId="Char2">
    <w:name w:val="副标题 Char"/>
    <w:link w:val="a6"/>
    <w:qFormat/>
    <w:rPr>
      <w:rFonts w:ascii="Cambria" w:hAnsi="Cambria" w:cs="Times New Roman"/>
      <w:b/>
      <w:bCs/>
      <w:kern w:val="28"/>
      <w:sz w:val="32"/>
      <w:szCs w:val="32"/>
    </w:rPr>
  </w:style>
  <w:style w:type="paragraph" w:styleId="ac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js-sj.cn/glq/084135954.htm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js-sj.cn/jthhq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js-sj.cn/jthhq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js-sj.cn/jthhq/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js-sj.cn/jthhq/" TargetMode="External"/><Relationship Id="rId10" Type="http://schemas.openxmlformats.org/officeDocument/2006/relationships/hyperlink" Target="http://www.js-sj.cn/jthhq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js-sj.cn/jthhq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61EFD85-6079-47C8-9FBC-C57A18D2A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680</Words>
  <Characters>3879</Characters>
  <Application>Microsoft Office Word</Application>
  <DocSecurity>0</DocSecurity>
  <Lines>32</Lines>
  <Paragraphs>9</Paragraphs>
  <ScaleCrop>false</ScaleCrop>
  <Company>微软中国</Company>
  <LinksUpToDate>false</LinksUpToDate>
  <CharactersWithSpaces>4550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</dc:title>
  <dc:creator>微软用户</dc:creator>
  <cp:lastModifiedBy>yjx</cp:lastModifiedBy>
  <cp:revision>4</cp:revision>
  <cp:lastPrinted>2018-06-28T08:26:00Z</cp:lastPrinted>
  <dcterms:created xsi:type="dcterms:W3CDTF">2020-06-05T05:39:00Z</dcterms:created>
  <dcterms:modified xsi:type="dcterms:W3CDTF">2020-12-15T07:46:00Z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2052-11.1.0.10026</vt:lpwstr>
  </property>
</Properties>
</file>